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AB906D" w14:textId="37D0557A" w:rsidR="00B04AE5" w:rsidRPr="00E45F36" w:rsidRDefault="00B04AE5" w:rsidP="003C15F0">
      <w:pPr>
        <w:ind w:left="6237"/>
        <w:jc w:val="left"/>
        <w:rPr>
          <w:rFonts w:ascii="Aptos" w:hAnsi="Aptos"/>
          <w:lang w:eastAsia="en-US" w:bidi="ar-SA"/>
        </w:rPr>
      </w:pPr>
    </w:p>
    <w:p w14:paraId="4C5E7894" w14:textId="77777777" w:rsidR="00247819" w:rsidRPr="00E45F36" w:rsidRDefault="00247819" w:rsidP="000B417B">
      <w:pPr>
        <w:widowControl/>
        <w:jc w:val="center"/>
        <w:textAlignment w:val="baseline"/>
        <w:rPr>
          <w:rFonts w:ascii="Aptos" w:hAnsi="Aptos"/>
          <w:b/>
          <w:bCs/>
          <w:lang w:eastAsia="en-US"/>
        </w:rPr>
      </w:pPr>
    </w:p>
    <w:p w14:paraId="2126A90B" w14:textId="1FD5139F" w:rsidR="00B04AE5" w:rsidRPr="00E45F36" w:rsidRDefault="002810FB" w:rsidP="000B417B">
      <w:pPr>
        <w:widowControl/>
        <w:jc w:val="center"/>
        <w:textAlignment w:val="baseline"/>
        <w:rPr>
          <w:rFonts w:ascii="Aptos" w:hAnsi="Aptos"/>
          <w:b/>
          <w:bCs/>
          <w:lang w:eastAsia="en-US"/>
        </w:rPr>
      </w:pPr>
      <w:r w:rsidRPr="00E45F36">
        <w:rPr>
          <w:rFonts w:ascii="Aptos" w:hAnsi="Aptos"/>
          <w:b/>
          <w:bCs/>
          <w:lang w:eastAsia="en-US"/>
        </w:rPr>
        <w:t>Hindamismetoodika</w:t>
      </w:r>
      <w:r w:rsidR="000B417B" w:rsidRPr="00E45F36">
        <w:rPr>
          <w:rFonts w:ascii="Aptos" w:hAnsi="Aptos"/>
          <w:b/>
          <w:bCs/>
          <w:lang w:eastAsia="en-US"/>
        </w:rPr>
        <w:t xml:space="preserve"> </w:t>
      </w:r>
      <w:r w:rsidR="0082092C" w:rsidRPr="00E45F36">
        <w:rPr>
          <w:rFonts w:ascii="Aptos" w:hAnsi="Aptos"/>
          <w:b/>
          <w:bCs/>
          <w:lang w:eastAsia="en-US"/>
        </w:rPr>
        <w:t>ja eduka pakkumuse valimine</w:t>
      </w:r>
    </w:p>
    <w:p w14:paraId="691EEE99" w14:textId="77777777" w:rsidR="005C1142" w:rsidRPr="00E45F36" w:rsidRDefault="005C1142" w:rsidP="005C1142">
      <w:pPr>
        <w:widowControl/>
        <w:textAlignment w:val="baseline"/>
        <w:rPr>
          <w:rFonts w:ascii="Aptos" w:hAnsi="Aptos"/>
          <w:b/>
          <w:bCs/>
          <w:lang w:eastAsia="en-US"/>
        </w:rPr>
      </w:pPr>
    </w:p>
    <w:p w14:paraId="281C3D46" w14:textId="1DFBDDAA" w:rsidR="005C1142" w:rsidRPr="00E45F36" w:rsidRDefault="005C1142" w:rsidP="005C1142">
      <w:pPr>
        <w:pStyle w:val="ListParagraph"/>
        <w:widowControl/>
        <w:numPr>
          <w:ilvl w:val="0"/>
          <w:numId w:val="3"/>
        </w:numPr>
        <w:textAlignment w:val="baseline"/>
        <w:rPr>
          <w:rFonts w:ascii="Aptos" w:hAnsi="Aptos"/>
          <w:b/>
          <w:bCs/>
          <w:lang w:eastAsia="en-US"/>
        </w:rPr>
      </w:pPr>
      <w:r w:rsidRPr="00E45F36">
        <w:rPr>
          <w:rFonts w:ascii="Aptos" w:hAnsi="Aptos"/>
          <w:b/>
          <w:bCs/>
          <w:lang w:eastAsia="en-US"/>
        </w:rPr>
        <w:t>Üldised põhimõtted</w:t>
      </w:r>
    </w:p>
    <w:p w14:paraId="627384FE" w14:textId="77777777" w:rsidR="001D68E8" w:rsidRPr="00E45F36" w:rsidRDefault="001D68E8" w:rsidP="001D68E8">
      <w:pPr>
        <w:pStyle w:val="ListParagraph"/>
        <w:widowControl/>
        <w:ind w:left="360"/>
        <w:textAlignment w:val="baseline"/>
        <w:rPr>
          <w:rFonts w:ascii="Aptos" w:hAnsi="Aptos"/>
          <w:b/>
          <w:bCs/>
          <w:lang w:eastAsia="en-US"/>
        </w:rPr>
      </w:pPr>
    </w:p>
    <w:p w14:paraId="277EDCAA" w14:textId="7113DE17" w:rsidR="00DC3424" w:rsidRPr="00E45F36" w:rsidRDefault="00DC3424" w:rsidP="00DC3424">
      <w:pPr>
        <w:pStyle w:val="ListParagraph"/>
        <w:widowControl/>
        <w:numPr>
          <w:ilvl w:val="1"/>
          <w:numId w:val="3"/>
        </w:numPr>
        <w:textAlignment w:val="baseline"/>
        <w:rPr>
          <w:rFonts w:ascii="Aptos" w:hAnsi="Aptos"/>
          <w:lang w:eastAsia="en-US"/>
        </w:rPr>
      </w:pPr>
      <w:r w:rsidRPr="00E45F36">
        <w:rPr>
          <w:rFonts w:ascii="Aptos" w:hAnsi="Aptos"/>
          <w:lang w:eastAsia="en-US"/>
        </w:rPr>
        <w:t>Hankija</w:t>
      </w:r>
      <w:r w:rsidR="000B055F" w:rsidRPr="00E45F36">
        <w:rPr>
          <w:rFonts w:ascii="Aptos" w:hAnsi="Aptos"/>
          <w:lang w:eastAsia="en-US"/>
        </w:rPr>
        <w:t xml:space="preserve"> hankekomisjon (edaspidi komisjon)</w:t>
      </w:r>
      <w:r w:rsidRPr="00E45F36">
        <w:rPr>
          <w:rFonts w:ascii="Aptos" w:hAnsi="Aptos"/>
          <w:lang w:eastAsia="en-US"/>
        </w:rPr>
        <w:t xml:space="preserve"> hindab kõiki vastavaks tunnistatud pakkumusi</w:t>
      </w:r>
      <w:r w:rsidR="0082092C" w:rsidRPr="00E45F36">
        <w:rPr>
          <w:rFonts w:ascii="Aptos" w:hAnsi="Aptos"/>
          <w:lang w:eastAsia="en-US"/>
        </w:rPr>
        <w:t xml:space="preserve"> lähtuvalt hindamismetoodikas esitatud hindamiskriteeriumitest 100-väärtuspunkti süsteemis</w:t>
      </w:r>
      <w:r w:rsidRPr="00E45F36">
        <w:rPr>
          <w:rFonts w:ascii="Aptos" w:hAnsi="Aptos"/>
          <w:lang w:eastAsia="en-US"/>
        </w:rPr>
        <w:t>. </w:t>
      </w:r>
      <w:r w:rsidR="004116D4" w:rsidRPr="00E45F36">
        <w:rPr>
          <w:rFonts w:ascii="Aptos" w:hAnsi="Aptos"/>
          <w:lang w:eastAsia="en-US"/>
        </w:rPr>
        <w:t>K</w:t>
      </w:r>
      <w:r w:rsidRPr="00E45F36">
        <w:rPr>
          <w:rFonts w:ascii="Aptos" w:hAnsi="Aptos"/>
          <w:lang w:eastAsia="en-US"/>
        </w:rPr>
        <w:t xml:space="preserve">ui pakkumus ei vasta hankija poolt käesoleva </w:t>
      </w:r>
      <w:r w:rsidR="00022C60" w:rsidRPr="00E45F36">
        <w:rPr>
          <w:rFonts w:ascii="Aptos" w:hAnsi="Aptos"/>
          <w:lang w:eastAsia="en-US"/>
        </w:rPr>
        <w:t>hanke alusdokumentide</w:t>
      </w:r>
      <w:r w:rsidR="0082092C" w:rsidRPr="00E45F36">
        <w:rPr>
          <w:rFonts w:ascii="Aptos" w:hAnsi="Aptos"/>
          <w:lang w:eastAsia="en-US"/>
        </w:rPr>
        <w:t>s</w:t>
      </w:r>
      <w:r w:rsidRPr="00E45F36">
        <w:rPr>
          <w:rFonts w:ascii="Aptos" w:hAnsi="Aptos"/>
          <w:lang w:eastAsia="en-US"/>
        </w:rPr>
        <w:t xml:space="preserve"> esitatud tingimustele, siis pakkumus</w:t>
      </w:r>
      <w:r w:rsidR="00C95234" w:rsidRPr="00E45F36">
        <w:rPr>
          <w:rFonts w:ascii="Aptos" w:hAnsi="Aptos"/>
          <w:lang w:eastAsia="en-US"/>
        </w:rPr>
        <w:t xml:space="preserve"> lükatakse tagasi ja pakkumust</w:t>
      </w:r>
      <w:r w:rsidRPr="00E45F36">
        <w:rPr>
          <w:rFonts w:ascii="Aptos" w:hAnsi="Aptos"/>
          <w:lang w:eastAsia="en-US"/>
        </w:rPr>
        <w:t xml:space="preserve"> ei hinnata. </w:t>
      </w:r>
      <w:r w:rsidR="006E591D" w:rsidRPr="00E45F36">
        <w:rPr>
          <w:rFonts w:ascii="Aptos" w:hAnsi="Aptos"/>
          <w:lang w:eastAsia="en-US"/>
        </w:rPr>
        <w:t xml:space="preserve">Hankija võib tunnistada pakkumuse vastavaks, kui selles ei esine sisulisi kõrvalekaldeid </w:t>
      </w:r>
      <w:r w:rsidR="00022C60" w:rsidRPr="00E45F36">
        <w:rPr>
          <w:rFonts w:ascii="Aptos" w:hAnsi="Aptos"/>
          <w:lang w:eastAsia="en-US"/>
        </w:rPr>
        <w:t>hanke alusdokumentides</w:t>
      </w:r>
      <w:r w:rsidR="006E591D" w:rsidRPr="00E45F36">
        <w:rPr>
          <w:rFonts w:ascii="Aptos" w:hAnsi="Aptos"/>
          <w:lang w:eastAsia="en-US"/>
        </w:rPr>
        <w:t xml:space="preserve"> nimetatud tingimustest</w:t>
      </w:r>
      <w:r w:rsidR="00022C60" w:rsidRPr="00E45F36">
        <w:rPr>
          <w:rFonts w:ascii="Aptos" w:hAnsi="Aptos"/>
          <w:lang w:eastAsia="en-US"/>
        </w:rPr>
        <w:t>.</w:t>
      </w:r>
    </w:p>
    <w:p w14:paraId="6DEFB956" w14:textId="37ECC8D4" w:rsidR="0082092C" w:rsidRPr="00E45F36" w:rsidRDefault="0082092C" w:rsidP="00DC3424">
      <w:pPr>
        <w:pStyle w:val="ListParagraph"/>
        <w:widowControl/>
        <w:numPr>
          <w:ilvl w:val="1"/>
          <w:numId w:val="3"/>
        </w:numPr>
        <w:textAlignment w:val="baseline"/>
        <w:rPr>
          <w:rFonts w:ascii="Aptos" w:hAnsi="Aptos"/>
          <w:lang w:eastAsia="en-US"/>
        </w:rPr>
      </w:pPr>
      <w:r w:rsidRPr="00E45F36">
        <w:rPr>
          <w:rFonts w:ascii="Aptos" w:hAnsi="Aptos"/>
          <w:lang w:eastAsia="en-US"/>
        </w:rPr>
        <w:t>Hankija lükkab pakkumuse tagasi ka juhul, kui pakkuja on esitanud 0 või negatiivse väärtusega maksumuse.</w:t>
      </w:r>
    </w:p>
    <w:p w14:paraId="392E34C5" w14:textId="05E694DB" w:rsidR="0082092C" w:rsidRPr="00E45F36" w:rsidRDefault="000B055F" w:rsidP="0082092C">
      <w:pPr>
        <w:pStyle w:val="ListParagraph"/>
        <w:widowControl/>
        <w:numPr>
          <w:ilvl w:val="1"/>
          <w:numId w:val="3"/>
        </w:numPr>
        <w:textAlignment w:val="baseline"/>
        <w:rPr>
          <w:rFonts w:ascii="Aptos" w:hAnsi="Aptos"/>
          <w:lang w:eastAsia="en-US"/>
        </w:rPr>
      </w:pPr>
      <w:r w:rsidRPr="00E45F36">
        <w:rPr>
          <w:rFonts w:ascii="Aptos" w:hAnsi="Aptos"/>
          <w:lang w:eastAsia="en-US"/>
        </w:rPr>
        <w:t>K</w:t>
      </w:r>
      <w:r w:rsidR="0082092C" w:rsidRPr="00E45F36">
        <w:rPr>
          <w:rFonts w:ascii="Aptos" w:hAnsi="Aptos"/>
          <w:lang w:eastAsia="en-US"/>
        </w:rPr>
        <w:t>omisjoni</w:t>
      </w:r>
      <w:r w:rsidRPr="00E45F36">
        <w:rPr>
          <w:rFonts w:ascii="Aptos" w:hAnsi="Aptos"/>
          <w:lang w:eastAsia="en-US"/>
        </w:rPr>
        <w:t xml:space="preserve"> poolt</w:t>
      </w:r>
      <w:r w:rsidR="0082092C" w:rsidRPr="00E45F36">
        <w:rPr>
          <w:rFonts w:ascii="Aptos" w:hAnsi="Aptos"/>
          <w:lang w:eastAsia="en-US"/>
        </w:rPr>
        <w:t xml:space="preserve"> hindamiskriteeriumitele antud punktid summeeritakse. </w:t>
      </w:r>
      <w:r w:rsidRPr="00E45F36">
        <w:rPr>
          <w:rFonts w:ascii="Aptos" w:hAnsi="Aptos"/>
          <w:lang w:eastAsia="en-US"/>
        </w:rPr>
        <w:t xml:space="preserve">Komisjon </w:t>
      </w:r>
      <w:r w:rsidR="0082092C" w:rsidRPr="00E45F36">
        <w:rPr>
          <w:rFonts w:ascii="Aptos" w:hAnsi="Aptos"/>
          <w:lang w:eastAsia="en-US"/>
        </w:rPr>
        <w:t>annab punkte ühiselt, konsensuse alusel. Konsensuse mittesaavutamisel võetakse vaidlusaluses küsimuses komisjoni liikmete hinnete aritmeetiline keskmine.</w:t>
      </w:r>
    </w:p>
    <w:p w14:paraId="64518592" w14:textId="1CB51E3F" w:rsidR="0082092C" w:rsidRPr="00E45F36" w:rsidRDefault="0082092C" w:rsidP="0082092C">
      <w:pPr>
        <w:pStyle w:val="ListParagraph"/>
        <w:widowControl/>
        <w:numPr>
          <w:ilvl w:val="1"/>
          <w:numId w:val="3"/>
        </w:numPr>
        <w:textAlignment w:val="baseline"/>
        <w:rPr>
          <w:rFonts w:ascii="Aptos" w:hAnsi="Aptos"/>
          <w:lang w:eastAsia="en-US"/>
        </w:rPr>
      </w:pPr>
      <w:r w:rsidRPr="00E45F36">
        <w:rPr>
          <w:rFonts w:ascii="Aptos" w:hAnsi="Aptos"/>
          <w:lang w:eastAsia="en-US"/>
        </w:rPr>
        <w:t xml:space="preserve">Edukaks pakkumuseks tunnistatakse majanduslikult soodsaim pakkumus </w:t>
      </w:r>
      <w:r w:rsidRPr="00E45F36">
        <w:rPr>
          <w:rFonts w:ascii="Aptos" w:eastAsia="Calibri" w:hAnsi="Aptos"/>
        </w:rPr>
        <w:t>hindamiskriteeriumide alusel</w:t>
      </w:r>
      <w:r w:rsidR="00EB1D01" w:rsidRPr="00E45F36">
        <w:rPr>
          <w:rFonts w:ascii="Aptos" w:eastAsia="Calibri" w:hAnsi="Aptos"/>
        </w:rPr>
        <w:t xml:space="preserve"> vastavalt</w:t>
      </w:r>
      <w:r w:rsidRPr="00E45F36">
        <w:rPr>
          <w:rFonts w:ascii="Aptos" w:eastAsia="Calibri" w:hAnsi="Aptos"/>
        </w:rPr>
        <w:t xml:space="preserve"> hindamismetoodikas kirjeldatule</w:t>
      </w:r>
      <w:r w:rsidRPr="00E45F36">
        <w:rPr>
          <w:rFonts w:ascii="Aptos" w:hAnsi="Aptos"/>
          <w:lang w:eastAsia="en-US"/>
        </w:rPr>
        <w:t>, mille väärtuspunktide summa kokku on suurim</w:t>
      </w:r>
      <w:r w:rsidR="00EB1D01" w:rsidRPr="00E45F36">
        <w:rPr>
          <w:rFonts w:ascii="Aptos" w:hAnsi="Aptos"/>
          <w:lang w:eastAsia="en-US"/>
        </w:rPr>
        <w:t>.</w:t>
      </w:r>
      <w:r w:rsidRPr="00E45F36">
        <w:rPr>
          <w:rFonts w:ascii="Aptos" w:hAnsi="Aptos"/>
          <w:lang w:eastAsia="en-US"/>
        </w:rPr>
        <w:t xml:space="preserve"> </w:t>
      </w:r>
    </w:p>
    <w:p w14:paraId="3CAB491A" w14:textId="77C88BA1" w:rsidR="0082092C" w:rsidRPr="00E45F36" w:rsidRDefault="0082092C" w:rsidP="0082092C">
      <w:pPr>
        <w:pStyle w:val="ListParagraph"/>
        <w:widowControl/>
        <w:numPr>
          <w:ilvl w:val="1"/>
          <w:numId w:val="3"/>
        </w:numPr>
        <w:textAlignment w:val="baseline"/>
        <w:rPr>
          <w:rFonts w:ascii="Aptos" w:hAnsi="Aptos"/>
          <w:lang w:eastAsia="en-US"/>
        </w:rPr>
      </w:pPr>
      <w:r w:rsidRPr="00E45F36">
        <w:rPr>
          <w:rFonts w:ascii="Aptos" w:hAnsi="Aptos"/>
          <w:lang w:eastAsia="en-US"/>
        </w:rPr>
        <w:t>Hankija ei tunnista edukaks pakkumust, mis on punkt</w:t>
      </w:r>
      <w:r w:rsidR="005634E6" w:rsidRPr="00E45F36">
        <w:rPr>
          <w:rFonts w:ascii="Aptos" w:hAnsi="Aptos"/>
          <w:lang w:eastAsia="en-US"/>
        </w:rPr>
        <w:t>is</w:t>
      </w:r>
      <w:r w:rsidRPr="00E45F36">
        <w:rPr>
          <w:rFonts w:ascii="Aptos" w:hAnsi="Aptos"/>
          <w:lang w:eastAsia="en-US"/>
        </w:rPr>
        <w:t xml:space="preserve"> </w:t>
      </w:r>
      <w:r w:rsidR="001A606F" w:rsidRPr="00E45F36">
        <w:rPr>
          <w:rFonts w:ascii="Aptos" w:hAnsi="Aptos"/>
          <w:lang w:eastAsia="en-US"/>
        </w:rPr>
        <w:t>2</w:t>
      </w:r>
      <w:r w:rsidRPr="00E45F36">
        <w:rPr>
          <w:rFonts w:ascii="Aptos" w:hAnsi="Aptos"/>
          <w:lang w:eastAsia="en-US"/>
        </w:rPr>
        <w:t xml:space="preserve">.1.2 alusel saanud hindamisel </w:t>
      </w:r>
      <w:r w:rsidR="005634E6" w:rsidRPr="00E45F36">
        <w:rPr>
          <w:rFonts w:ascii="Aptos" w:hAnsi="Aptos"/>
          <w:lang w:eastAsia="en-US"/>
        </w:rPr>
        <w:t>0</w:t>
      </w:r>
      <w:r w:rsidRPr="00E45F36">
        <w:rPr>
          <w:rFonts w:ascii="Aptos" w:hAnsi="Aptos"/>
          <w:lang w:eastAsia="en-US"/>
        </w:rPr>
        <w:t xml:space="preserve"> punkti. Hindamistäpsus on kaks kohta pärast koma.</w:t>
      </w:r>
    </w:p>
    <w:p w14:paraId="122034A1" w14:textId="4F26346B" w:rsidR="0082092C" w:rsidRPr="00E45F36" w:rsidRDefault="3550C605" w:rsidP="0082092C">
      <w:pPr>
        <w:pStyle w:val="ListParagraph"/>
        <w:widowControl/>
        <w:numPr>
          <w:ilvl w:val="1"/>
          <w:numId w:val="3"/>
        </w:numPr>
        <w:textAlignment w:val="baseline"/>
        <w:rPr>
          <w:rFonts w:ascii="Aptos" w:hAnsi="Aptos"/>
          <w:lang w:eastAsia="en-US"/>
        </w:rPr>
      </w:pPr>
      <w:r w:rsidRPr="128FE4D7">
        <w:rPr>
          <w:rFonts w:ascii="Aptos" w:hAnsi="Aptos"/>
          <w:lang w:eastAsia="en-US"/>
        </w:rPr>
        <w:t>Võrdse arvu punkte kogunud pakkumuste puhul tunnistatakse edukaks pakkumus, mis sai rohkem punkte hindamiskriteeriumi „</w:t>
      </w:r>
      <w:r w:rsidR="00130CF5">
        <w:rPr>
          <w:rFonts w:ascii="Aptos" w:hAnsi="Aptos"/>
          <w:lang w:eastAsia="en-US"/>
        </w:rPr>
        <w:t>Uuringu</w:t>
      </w:r>
      <w:r w:rsidR="00130CF5" w:rsidRPr="128FE4D7">
        <w:rPr>
          <w:rFonts w:ascii="Aptos" w:hAnsi="Aptos"/>
          <w:lang w:eastAsia="en-US"/>
        </w:rPr>
        <w:t xml:space="preserve"> </w:t>
      </w:r>
      <w:r w:rsidR="66C81D1E" w:rsidRPr="128FE4D7">
        <w:rPr>
          <w:rFonts w:ascii="Aptos" w:hAnsi="Aptos"/>
          <w:lang w:eastAsia="en-US"/>
        </w:rPr>
        <w:t xml:space="preserve">teostamise </w:t>
      </w:r>
      <w:r w:rsidR="175CE2F0" w:rsidRPr="128FE4D7">
        <w:rPr>
          <w:rFonts w:ascii="Aptos" w:hAnsi="Aptos"/>
          <w:lang w:eastAsia="en-US"/>
        </w:rPr>
        <w:t>metoodika  ja ajakava</w:t>
      </w:r>
      <w:r w:rsidRPr="128FE4D7">
        <w:rPr>
          <w:rFonts w:ascii="Aptos" w:hAnsi="Aptos"/>
          <w:lang w:eastAsia="en-US"/>
        </w:rPr>
        <w:t xml:space="preserve">“ eest (vt p </w:t>
      </w:r>
      <w:r w:rsidR="19C61894" w:rsidRPr="128FE4D7">
        <w:rPr>
          <w:rFonts w:ascii="Aptos" w:hAnsi="Aptos"/>
          <w:lang w:eastAsia="en-US"/>
        </w:rPr>
        <w:t>2</w:t>
      </w:r>
      <w:r w:rsidRPr="128FE4D7">
        <w:rPr>
          <w:rFonts w:ascii="Aptos" w:hAnsi="Aptos"/>
          <w:lang w:eastAsia="en-US"/>
        </w:rPr>
        <w:t>.1.</w:t>
      </w:r>
      <w:r w:rsidR="66C81D1E" w:rsidRPr="128FE4D7">
        <w:rPr>
          <w:rFonts w:ascii="Aptos" w:hAnsi="Aptos"/>
          <w:lang w:eastAsia="en-US"/>
        </w:rPr>
        <w:t>2</w:t>
      </w:r>
      <w:r w:rsidRPr="128FE4D7">
        <w:rPr>
          <w:rFonts w:ascii="Aptos" w:hAnsi="Aptos"/>
          <w:lang w:eastAsia="en-US"/>
        </w:rPr>
        <w:t xml:space="preserve">). Kui ka siis esineb pakkumustel võrdsel arvul punkte, otsustatakse </w:t>
      </w:r>
      <w:r w:rsidR="5100C443" w:rsidRPr="128FE4D7">
        <w:rPr>
          <w:rFonts w:ascii="Aptos" w:hAnsi="Aptos"/>
          <w:lang w:eastAsia="en-US"/>
        </w:rPr>
        <w:t>edukas pakku</w:t>
      </w:r>
      <w:r w:rsidR="00A92DDE">
        <w:rPr>
          <w:rFonts w:ascii="Aptos" w:hAnsi="Aptos"/>
          <w:lang w:eastAsia="en-US"/>
        </w:rPr>
        <w:t>mus</w:t>
      </w:r>
      <w:r w:rsidRPr="128FE4D7">
        <w:rPr>
          <w:rFonts w:ascii="Aptos" w:hAnsi="Aptos"/>
          <w:lang w:eastAsia="en-US"/>
        </w:rPr>
        <w:t xml:space="preserve"> liisu heitmise teel. Liisu heitmise juhise, ajakava ja muu täpsema info saadab hankija pakkujatele </w:t>
      </w:r>
      <w:r w:rsidR="34313110" w:rsidRPr="128FE4D7">
        <w:rPr>
          <w:rFonts w:ascii="Aptos" w:hAnsi="Aptos"/>
          <w:lang w:eastAsia="en-US"/>
        </w:rPr>
        <w:t>e-kirja teel</w:t>
      </w:r>
      <w:r w:rsidRPr="128FE4D7">
        <w:rPr>
          <w:rFonts w:ascii="Aptos" w:hAnsi="Aptos"/>
          <w:lang w:eastAsia="en-US"/>
        </w:rPr>
        <w:t>.</w:t>
      </w:r>
    </w:p>
    <w:p w14:paraId="7A03952B" w14:textId="77777777" w:rsidR="00AF5BF6" w:rsidRPr="00E45F36" w:rsidRDefault="00AF5BF6" w:rsidP="00AF5BF6">
      <w:pPr>
        <w:pStyle w:val="ListParagraph"/>
        <w:widowControl/>
        <w:ind w:left="432"/>
        <w:textAlignment w:val="baseline"/>
        <w:rPr>
          <w:rFonts w:ascii="Aptos" w:hAnsi="Aptos"/>
          <w:b/>
          <w:bCs/>
          <w:lang w:eastAsia="en-US"/>
        </w:rPr>
      </w:pPr>
    </w:p>
    <w:p w14:paraId="7370EDBB" w14:textId="4B24DF14" w:rsidR="005C1142" w:rsidRPr="00E45F36" w:rsidRDefault="00B04AE5" w:rsidP="005C1142">
      <w:pPr>
        <w:pStyle w:val="ListParagraph"/>
        <w:widowControl/>
        <w:numPr>
          <w:ilvl w:val="0"/>
          <w:numId w:val="3"/>
        </w:numPr>
        <w:textAlignment w:val="baseline"/>
        <w:rPr>
          <w:rFonts w:ascii="Aptos" w:hAnsi="Aptos"/>
          <w:b/>
          <w:bCs/>
          <w:lang w:eastAsia="en-US"/>
        </w:rPr>
      </w:pPr>
      <w:r w:rsidRPr="00E45F36">
        <w:rPr>
          <w:rFonts w:ascii="Aptos" w:hAnsi="Aptos"/>
          <w:b/>
          <w:bCs/>
          <w:lang w:eastAsia="en-US"/>
        </w:rPr>
        <w:t>Hindamismetoodika kirjeldus</w:t>
      </w:r>
    </w:p>
    <w:p w14:paraId="608EDE20" w14:textId="77777777" w:rsidR="00AB37C2" w:rsidRPr="00E45F36" w:rsidRDefault="00AB37C2" w:rsidP="00AB37C2">
      <w:pPr>
        <w:pStyle w:val="ListParagraph"/>
        <w:widowControl/>
        <w:ind w:left="360"/>
        <w:textAlignment w:val="baseline"/>
        <w:rPr>
          <w:rFonts w:ascii="Aptos" w:hAnsi="Aptos"/>
          <w:b/>
          <w:bCs/>
          <w:lang w:eastAsia="en-US"/>
        </w:rPr>
      </w:pPr>
    </w:p>
    <w:p w14:paraId="64ECE440" w14:textId="5A9C5CC8" w:rsidR="00EB1D01" w:rsidRPr="00E45F36" w:rsidRDefault="00EB1D01" w:rsidP="00EB1D01">
      <w:pPr>
        <w:pStyle w:val="ListParagraph"/>
        <w:widowControl/>
        <w:numPr>
          <w:ilvl w:val="1"/>
          <w:numId w:val="3"/>
        </w:numPr>
        <w:textAlignment w:val="baseline"/>
        <w:rPr>
          <w:rFonts w:ascii="Aptos" w:hAnsi="Aptos"/>
        </w:rPr>
      </w:pPr>
      <w:r w:rsidRPr="00E45F36">
        <w:rPr>
          <w:rFonts w:ascii="Aptos" w:hAnsi="Aptos"/>
        </w:rPr>
        <w:t xml:space="preserve">Pakkumuse hindamine viiakse läbi </w:t>
      </w:r>
      <w:r w:rsidR="007E4B42" w:rsidRPr="00E45F36">
        <w:rPr>
          <w:rFonts w:ascii="Aptos" w:hAnsi="Aptos"/>
        </w:rPr>
        <w:t>2</w:t>
      </w:r>
      <w:r w:rsidRPr="00E45F36">
        <w:rPr>
          <w:rFonts w:ascii="Aptos" w:hAnsi="Aptos"/>
        </w:rPr>
        <w:t xml:space="preserve"> hindamiskriteeriumi alusel, milleks on:</w:t>
      </w:r>
    </w:p>
    <w:p w14:paraId="0F1CA424" w14:textId="1D154C1A" w:rsidR="00EB1D01" w:rsidRPr="00E45F36" w:rsidRDefault="00EB1D01" w:rsidP="00EB1D01">
      <w:pPr>
        <w:pStyle w:val="ListParagraph"/>
        <w:widowControl/>
        <w:numPr>
          <w:ilvl w:val="2"/>
          <w:numId w:val="3"/>
        </w:numPr>
        <w:textAlignment w:val="baseline"/>
        <w:rPr>
          <w:rFonts w:ascii="Aptos" w:hAnsi="Aptos"/>
          <w:b/>
          <w:bCs/>
        </w:rPr>
      </w:pPr>
      <w:r w:rsidRPr="00E45F36">
        <w:rPr>
          <w:rFonts w:ascii="Aptos" w:hAnsi="Aptos"/>
          <w:b/>
          <w:bCs/>
        </w:rPr>
        <w:t xml:space="preserve">Pakkumuse kogumaksumus ilma käibemaksuta (osakaal </w:t>
      </w:r>
      <w:r w:rsidR="00C35817" w:rsidRPr="00E45F36">
        <w:rPr>
          <w:rFonts w:ascii="Aptos" w:hAnsi="Aptos"/>
          <w:b/>
          <w:bCs/>
        </w:rPr>
        <w:t>3</w:t>
      </w:r>
      <w:r w:rsidRPr="00E45F36">
        <w:rPr>
          <w:rFonts w:ascii="Aptos" w:hAnsi="Aptos"/>
          <w:b/>
          <w:bCs/>
        </w:rPr>
        <w:t>0%):</w:t>
      </w:r>
    </w:p>
    <w:p w14:paraId="58D1B0E6" w14:textId="40A5F8E6" w:rsidR="00EB1D01" w:rsidRPr="00E45F36" w:rsidRDefault="00EB1D01" w:rsidP="00EB1D01">
      <w:pPr>
        <w:rPr>
          <w:rFonts w:ascii="Aptos" w:hAnsi="Aptos"/>
        </w:rPr>
      </w:pPr>
      <w:r w:rsidRPr="00E45F36">
        <w:rPr>
          <w:rFonts w:ascii="Aptos" w:hAnsi="Aptos"/>
        </w:rPr>
        <w:t xml:space="preserve">Maksimaalsed väärtuspunktid omistatakse pakkumusele, mille </w:t>
      </w:r>
      <w:r w:rsidR="00F84C05" w:rsidRPr="00E45F36">
        <w:rPr>
          <w:rFonts w:ascii="Aptos" w:hAnsi="Aptos"/>
        </w:rPr>
        <w:t xml:space="preserve">kogumaksumus </w:t>
      </w:r>
      <w:r w:rsidRPr="00E45F36">
        <w:rPr>
          <w:rFonts w:ascii="Aptos" w:hAnsi="Aptos"/>
        </w:rPr>
        <w:t xml:space="preserve"> käibemaksuta  on madalaim, teiste pakkumuste väärtuspunktid arvutatakse järgmise valemi järgi: </w:t>
      </w:r>
    </w:p>
    <w:p w14:paraId="738645B2" w14:textId="77777777" w:rsidR="00EB1D01" w:rsidRPr="00E45F36" w:rsidRDefault="00EB1D01" w:rsidP="00EB1D01">
      <w:pPr>
        <w:rPr>
          <w:rFonts w:ascii="Aptos" w:hAnsi="Aptos"/>
        </w:rPr>
      </w:pPr>
    </w:p>
    <w:p w14:paraId="5B2EE574" w14:textId="07867662" w:rsidR="00EB1D01" w:rsidRPr="00E45F36" w:rsidRDefault="00EB1D01" w:rsidP="00EB1D01">
      <w:pPr>
        <w:jc w:val="center"/>
        <w:rPr>
          <w:rFonts w:ascii="Aptos" w:hAnsi="Aptos"/>
        </w:rPr>
      </w:pPr>
      <w:r w:rsidRPr="00E45F36">
        <w:rPr>
          <w:rFonts w:ascii="Aptos" w:hAnsi="Aptos"/>
        </w:rPr>
        <w:t xml:space="preserve">„väärtuspunktid“ = „kõige odavama pakkumuse </w:t>
      </w:r>
      <w:r w:rsidR="000B055F" w:rsidRPr="00E45F36">
        <w:rPr>
          <w:rFonts w:ascii="Aptos" w:hAnsi="Aptos"/>
        </w:rPr>
        <w:t>kogu</w:t>
      </w:r>
      <w:r w:rsidRPr="00E45F36">
        <w:rPr>
          <w:rFonts w:ascii="Aptos" w:hAnsi="Aptos"/>
        </w:rPr>
        <w:t>maksumus</w:t>
      </w:r>
      <w:r w:rsidR="000B055F" w:rsidRPr="00E45F36">
        <w:rPr>
          <w:rFonts w:ascii="Aptos" w:hAnsi="Aptos"/>
        </w:rPr>
        <w:t xml:space="preserve"> ilma käibemaksuta</w:t>
      </w:r>
      <w:r w:rsidRPr="00E45F36">
        <w:rPr>
          <w:rFonts w:ascii="Aptos" w:hAnsi="Aptos"/>
        </w:rPr>
        <w:t>” ÷ „hinnatava pakkumuse kogumaksumus</w:t>
      </w:r>
      <w:r w:rsidR="000B055F" w:rsidRPr="00E45F36">
        <w:rPr>
          <w:rFonts w:ascii="Aptos" w:hAnsi="Aptos"/>
        </w:rPr>
        <w:t xml:space="preserve"> ilma käibemaksuta</w:t>
      </w:r>
      <w:r w:rsidRPr="00E45F36">
        <w:rPr>
          <w:rFonts w:ascii="Aptos" w:hAnsi="Aptos"/>
        </w:rPr>
        <w:t xml:space="preserve">” × </w:t>
      </w:r>
      <w:r w:rsidR="005634E6" w:rsidRPr="00E45F36">
        <w:rPr>
          <w:rFonts w:ascii="Aptos" w:hAnsi="Aptos"/>
        </w:rPr>
        <w:t>3</w:t>
      </w:r>
      <w:r w:rsidRPr="00E45F36">
        <w:rPr>
          <w:rFonts w:ascii="Aptos" w:hAnsi="Aptos"/>
        </w:rPr>
        <w:t>0.</w:t>
      </w:r>
    </w:p>
    <w:p w14:paraId="032072E1" w14:textId="77777777" w:rsidR="00EB1D01" w:rsidRPr="00E45F36" w:rsidRDefault="00EB1D01" w:rsidP="00EB1D01">
      <w:pPr>
        <w:rPr>
          <w:rFonts w:ascii="Aptos" w:hAnsi="Aptos"/>
        </w:rPr>
      </w:pPr>
    </w:p>
    <w:p w14:paraId="092F8847" w14:textId="3A4A56D0" w:rsidR="00EB1D01" w:rsidRPr="00E45F36" w:rsidRDefault="00EB1D01" w:rsidP="00EB1D01">
      <w:pPr>
        <w:rPr>
          <w:rFonts w:ascii="Aptos" w:hAnsi="Aptos"/>
        </w:rPr>
      </w:pPr>
      <w:r w:rsidRPr="00E45F36">
        <w:rPr>
          <w:rFonts w:ascii="Aptos" w:hAnsi="Aptos"/>
        </w:rPr>
        <w:t>Saadud tulemus ümardatakse  teise komakohani.</w:t>
      </w:r>
    </w:p>
    <w:p w14:paraId="683E9761" w14:textId="77777777" w:rsidR="009A07B5" w:rsidRPr="00E45F36" w:rsidRDefault="009A07B5" w:rsidP="00EB1D01">
      <w:pPr>
        <w:rPr>
          <w:rFonts w:ascii="Aptos" w:hAnsi="Aptos"/>
        </w:rPr>
      </w:pPr>
    </w:p>
    <w:p w14:paraId="5EBFDC06" w14:textId="146F63FC" w:rsidR="00EB1D01" w:rsidRPr="00E45F36" w:rsidRDefault="00130CF5" w:rsidP="00EB1D01">
      <w:pPr>
        <w:pStyle w:val="ListParagraph"/>
        <w:widowControl/>
        <w:numPr>
          <w:ilvl w:val="2"/>
          <w:numId w:val="3"/>
        </w:numPr>
        <w:textAlignment w:val="baseline"/>
        <w:rPr>
          <w:rFonts w:ascii="Aptos" w:hAnsi="Aptos"/>
          <w:b/>
          <w:bCs/>
        </w:rPr>
      </w:pPr>
      <w:bookmarkStart w:id="0" w:name="_Hlk142982602"/>
      <w:r>
        <w:rPr>
          <w:rFonts w:ascii="Aptos" w:hAnsi="Aptos"/>
          <w:b/>
          <w:bCs/>
        </w:rPr>
        <w:t>Uuringu</w:t>
      </w:r>
      <w:r w:rsidRPr="662D61F0">
        <w:rPr>
          <w:rFonts w:ascii="Aptos" w:hAnsi="Aptos"/>
          <w:b/>
          <w:bCs/>
        </w:rPr>
        <w:t xml:space="preserve"> </w:t>
      </w:r>
      <w:r w:rsidR="00EB1D01" w:rsidRPr="662D61F0">
        <w:rPr>
          <w:rFonts w:ascii="Aptos" w:hAnsi="Aptos"/>
          <w:b/>
          <w:bCs/>
        </w:rPr>
        <w:t xml:space="preserve">teostamise </w:t>
      </w:r>
      <w:r w:rsidR="5F675A7B" w:rsidRPr="662D61F0">
        <w:rPr>
          <w:rFonts w:ascii="Aptos" w:hAnsi="Aptos"/>
          <w:b/>
          <w:bCs/>
        </w:rPr>
        <w:t xml:space="preserve">metoodika </w:t>
      </w:r>
      <w:r w:rsidR="00EB1D01" w:rsidRPr="662D61F0">
        <w:rPr>
          <w:rFonts w:ascii="Aptos" w:hAnsi="Aptos"/>
          <w:b/>
          <w:bCs/>
        </w:rPr>
        <w:t xml:space="preserve">ja ajakava </w:t>
      </w:r>
      <w:bookmarkEnd w:id="0"/>
      <w:r w:rsidR="00EB1D01" w:rsidRPr="662D61F0">
        <w:rPr>
          <w:rFonts w:ascii="Aptos" w:hAnsi="Aptos"/>
          <w:b/>
          <w:bCs/>
        </w:rPr>
        <w:t xml:space="preserve">(osakaal </w:t>
      </w:r>
      <w:r w:rsidR="00C35817" w:rsidRPr="662D61F0">
        <w:rPr>
          <w:rFonts w:ascii="Aptos" w:hAnsi="Aptos"/>
          <w:b/>
          <w:bCs/>
        </w:rPr>
        <w:t>7</w:t>
      </w:r>
      <w:r w:rsidR="00EB1D01" w:rsidRPr="662D61F0">
        <w:rPr>
          <w:rFonts w:ascii="Aptos" w:hAnsi="Aptos"/>
          <w:b/>
          <w:bCs/>
        </w:rPr>
        <w:t>0%):</w:t>
      </w:r>
    </w:p>
    <w:p w14:paraId="2A4678F3" w14:textId="77777777" w:rsidR="00EB1D01" w:rsidRPr="00E45F36" w:rsidRDefault="00EB1D01" w:rsidP="00EB1D01">
      <w:pPr>
        <w:pStyle w:val="ListParagraph"/>
        <w:widowControl/>
        <w:ind w:left="504"/>
        <w:textAlignment w:val="baseline"/>
        <w:rPr>
          <w:rFonts w:ascii="Aptos" w:hAnsi="Aptos"/>
        </w:rPr>
      </w:pPr>
    </w:p>
    <w:p w14:paraId="0168B637" w14:textId="29178595" w:rsidR="00EB1D01" w:rsidRPr="00E45F36" w:rsidRDefault="0851BA20" w:rsidP="00EB1D01">
      <w:pPr>
        <w:jc w:val="center"/>
        <w:rPr>
          <w:rFonts w:ascii="Aptos" w:hAnsi="Aptos"/>
        </w:rPr>
      </w:pPr>
      <w:r w:rsidRPr="128FE4D7">
        <w:rPr>
          <w:rFonts w:ascii="Aptos" w:hAnsi="Aptos"/>
        </w:rPr>
        <w:t xml:space="preserve">“Väärtuspunktid” = “hinnatava pakkumuse </w:t>
      </w:r>
      <w:r w:rsidR="2FCF4B87" w:rsidRPr="128FE4D7">
        <w:rPr>
          <w:rFonts w:ascii="Aptos" w:hAnsi="Aptos"/>
        </w:rPr>
        <w:t xml:space="preserve">metoodika kirjeldus ja ajakava </w:t>
      </w:r>
      <w:r w:rsidRPr="128FE4D7">
        <w:rPr>
          <w:rFonts w:ascii="Aptos" w:hAnsi="Aptos"/>
        </w:rPr>
        <w:t xml:space="preserve">eest antud hindamispunktid” ÷ “kõrgeimad projektiplaani ning ajakava eest antud hindamispunktid” × </w:t>
      </w:r>
      <w:r w:rsidR="0FC3AF15" w:rsidRPr="128FE4D7">
        <w:rPr>
          <w:rFonts w:ascii="Aptos" w:hAnsi="Aptos"/>
        </w:rPr>
        <w:t>7</w:t>
      </w:r>
      <w:r w:rsidRPr="128FE4D7">
        <w:rPr>
          <w:rFonts w:ascii="Aptos" w:hAnsi="Aptos"/>
        </w:rPr>
        <w:t>0.</w:t>
      </w:r>
    </w:p>
    <w:p w14:paraId="2922FBE7" w14:textId="77777777" w:rsidR="00EB1D01" w:rsidRPr="00E45F36" w:rsidRDefault="00EB1D01" w:rsidP="00EB1D01">
      <w:pPr>
        <w:rPr>
          <w:rFonts w:ascii="Aptos" w:hAnsi="Aptos"/>
        </w:rPr>
      </w:pPr>
    </w:p>
    <w:p w14:paraId="3E268EEE" w14:textId="7009B68D" w:rsidR="00EB1D01" w:rsidRDefault="0851BA20" w:rsidP="00EB1D01">
      <w:pPr>
        <w:rPr>
          <w:rFonts w:ascii="Aptos" w:hAnsi="Aptos"/>
        </w:rPr>
      </w:pPr>
      <w:r w:rsidRPr="128FE4D7">
        <w:rPr>
          <w:rFonts w:ascii="Aptos" w:hAnsi="Aptos"/>
        </w:rPr>
        <w:t xml:space="preserve">Hankija hindab pakkumuse koosseisus esitatud arusaama uuringu eesmärgist, </w:t>
      </w:r>
      <w:r w:rsidR="2FCF4B87" w:rsidRPr="128FE4D7">
        <w:rPr>
          <w:rFonts w:ascii="Aptos" w:hAnsi="Aptos"/>
        </w:rPr>
        <w:t>metoodika kirjeldus</w:t>
      </w:r>
      <w:r w:rsidR="78AFFB1B" w:rsidRPr="128FE4D7">
        <w:rPr>
          <w:rFonts w:ascii="Aptos" w:hAnsi="Aptos"/>
        </w:rPr>
        <w:t>t</w:t>
      </w:r>
      <w:r w:rsidR="00A92DDE">
        <w:rPr>
          <w:rFonts w:ascii="Aptos" w:hAnsi="Aptos"/>
        </w:rPr>
        <w:t xml:space="preserve"> </w:t>
      </w:r>
      <w:r w:rsidR="2FCF4B87" w:rsidRPr="128FE4D7">
        <w:rPr>
          <w:rFonts w:ascii="Aptos" w:hAnsi="Aptos"/>
        </w:rPr>
        <w:t xml:space="preserve">ja ajakava </w:t>
      </w:r>
      <w:r w:rsidRPr="128FE4D7">
        <w:rPr>
          <w:rFonts w:ascii="Aptos" w:hAnsi="Aptos"/>
        </w:rPr>
        <w:t>vastavust lähteülesande kirjeldusele, detailsust, ülevaatlikust, realistlikkust, projekti juhtimist, meeskonna tööjaotust ja riskide maandamist vastavalt järgmisele skaalale:</w:t>
      </w:r>
    </w:p>
    <w:p w14:paraId="431F38B5" w14:textId="77777777" w:rsidR="00AB73A9" w:rsidRPr="00E45F36" w:rsidRDefault="00AB73A9" w:rsidP="00EB1D01">
      <w:pPr>
        <w:rPr>
          <w:rFonts w:ascii="Aptos" w:hAnsi="Aptos"/>
        </w:rPr>
      </w:pPr>
    </w:p>
    <w:p w14:paraId="684626C6" w14:textId="7351337B" w:rsidR="00EB1D01" w:rsidRPr="00BB6D0E" w:rsidRDefault="000B055F" w:rsidP="00BB6D0E">
      <w:pPr>
        <w:widowControl/>
        <w:ind w:left="283"/>
        <w:textAlignment w:val="baseline"/>
        <w:rPr>
          <w:rFonts w:ascii="Aptos" w:hAnsi="Aptos"/>
        </w:rPr>
      </w:pPr>
      <w:r w:rsidRPr="00BB6D0E">
        <w:rPr>
          <w:rFonts w:ascii="Aptos" w:hAnsi="Aptos"/>
        </w:rPr>
        <w:lastRenderedPageBreak/>
        <w:t>K</w:t>
      </w:r>
      <w:r w:rsidR="00EB1D01" w:rsidRPr="00BB6D0E">
        <w:rPr>
          <w:rFonts w:ascii="Aptos" w:hAnsi="Aptos"/>
        </w:rPr>
        <w:t xml:space="preserve">omisjon saab anda maksimaalselt </w:t>
      </w:r>
      <w:r w:rsidR="005634E6" w:rsidRPr="00BB6D0E">
        <w:rPr>
          <w:rFonts w:ascii="Aptos" w:hAnsi="Aptos"/>
        </w:rPr>
        <w:t>7</w:t>
      </w:r>
      <w:r w:rsidR="00EB1D01" w:rsidRPr="00BB6D0E">
        <w:rPr>
          <w:rFonts w:ascii="Aptos" w:hAnsi="Aptos"/>
        </w:rPr>
        <w:t>0 hindamispunkti:</w:t>
      </w:r>
    </w:p>
    <w:p w14:paraId="181D2DFA" w14:textId="77777777" w:rsidR="009A07B5" w:rsidRPr="00E45F36" w:rsidRDefault="009A07B5" w:rsidP="009A07B5">
      <w:pPr>
        <w:pStyle w:val="ListParagraph"/>
        <w:widowControl/>
        <w:ind w:left="851"/>
        <w:textAlignment w:val="baseline"/>
        <w:rPr>
          <w:rFonts w:ascii="Aptos" w:hAnsi="Aptos"/>
        </w:rPr>
      </w:pPr>
    </w:p>
    <w:p w14:paraId="664A6812" w14:textId="2AAEF347" w:rsidR="00EB1D01" w:rsidRDefault="005634E6" w:rsidP="00EB1D01">
      <w:pPr>
        <w:rPr>
          <w:rFonts w:ascii="Aptos" w:hAnsi="Aptos"/>
        </w:rPr>
      </w:pPr>
      <w:r w:rsidRPr="00E45F36">
        <w:rPr>
          <w:rFonts w:ascii="Aptos" w:hAnsi="Aptos"/>
        </w:rPr>
        <w:t>7</w:t>
      </w:r>
      <w:r w:rsidR="00EB1D01" w:rsidRPr="00E45F36">
        <w:rPr>
          <w:rFonts w:ascii="Aptos" w:hAnsi="Aptos"/>
        </w:rPr>
        <w:t xml:space="preserve">0 hindamispunkti – </w:t>
      </w:r>
      <w:r w:rsidRPr="00E45F36">
        <w:rPr>
          <w:rFonts w:ascii="Aptos" w:hAnsi="Aptos"/>
        </w:rPr>
        <w:t>7</w:t>
      </w:r>
      <w:r w:rsidR="00EB1D01" w:rsidRPr="00E45F36">
        <w:rPr>
          <w:rFonts w:ascii="Aptos" w:hAnsi="Aptos"/>
        </w:rPr>
        <w:t>0 punkti antakse, kui:</w:t>
      </w:r>
    </w:p>
    <w:p w14:paraId="1605A4A8" w14:textId="73DE347F" w:rsidR="662D61F0" w:rsidRDefault="662D61F0" w:rsidP="662D61F0">
      <w:pPr>
        <w:rPr>
          <w:rFonts w:ascii="Aptos" w:hAnsi="Aptos"/>
        </w:rPr>
      </w:pPr>
    </w:p>
    <w:p w14:paraId="0E81A6A4" w14:textId="2AF76E45" w:rsidR="00404676" w:rsidRDefault="00130CF5" w:rsidP="662D61F0">
      <w:pPr>
        <w:pStyle w:val="ListParagraph"/>
        <w:numPr>
          <w:ilvl w:val="0"/>
          <w:numId w:val="14"/>
        </w:numPr>
        <w:rPr>
          <w:rFonts w:ascii="Aptos" w:hAnsi="Aptos"/>
        </w:rPr>
      </w:pPr>
      <w:r>
        <w:rPr>
          <w:rFonts w:ascii="Aptos" w:hAnsi="Aptos"/>
        </w:rPr>
        <w:t xml:space="preserve">Uuringu </w:t>
      </w:r>
      <w:r w:rsidR="00404676" w:rsidRPr="662D61F0">
        <w:rPr>
          <w:rFonts w:ascii="Aptos" w:hAnsi="Aptos"/>
        </w:rPr>
        <w:t xml:space="preserve">koostamise </w:t>
      </w:r>
      <w:proofErr w:type="spellStart"/>
      <w:r w:rsidR="000E74E5">
        <w:rPr>
          <w:rFonts w:ascii="Aptos" w:hAnsi="Aptos"/>
        </w:rPr>
        <w:t>teoreetilis</w:t>
      </w:r>
      <w:proofErr w:type="spellEnd"/>
      <w:r w:rsidR="000E74E5">
        <w:rPr>
          <w:rFonts w:ascii="Aptos" w:hAnsi="Aptos"/>
        </w:rPr>
        <w:t xml:space="preserve">-metodoloogiline raamistik, sh </w:t>
      </w:r>
      <w:r w:rsidR="00404676" w:rsidRPr="662D61F0">
        <w:rPr>
          <w:rFonts w:ascii="Aptos" w:hAnsi="Aptos"/>
        </w:rPr>
        <w:t>peamised põhimõtted ja meetodid</w:t>
      </w:r>
      <w:r w:rsidR="000E74E5">
        <w:rPr>
          <w:rFonts w:ascii="Aptos" w:hAnsi="Aptos"/>
        </w:rPr>
        <w:t>,</w:t>
      </w:r>
      <w:r w:rsidR="0663631F" w:rsidRPr="662D61F0">
        <w:rPr>
          <w:rFonts w:ascii="Aptos" w:hAnsi="Aptos"/>
        </w:rPr>
        <w:t xml:space="preserve"> on kirjeldatud detailselt ja arusaadavalt</w:t>
      </w:r>
      <w:r w:rsidR="000E74E5">
        <w:rPr>
          <w:rFonts w:ascii="Aptos" w:hAnsi="Aptos"/>
        </w:rPr>
        <w:t>, on sobiv antud uurimisülesande lahendamiseks</w:t>
      </w:r>
      <w:r w:rsidR="0663631F" w:rsidRPr="662D61F0">
        <w:rPr>
          <w:rFonts w:ascii="Aptos" w:hAnsi="Aptos"/>
        </w:rPr>
        <w:t xml:space="preserve"> ning kirjeldatu </w:t>
      </w:r>
      <w:r w:rsidR="188E71A3" w:rsidRPr="662D61F0">
        <w:rPr>
          <w:rFonts w:ascii="Aptos" w:hAnsi="Aptos"/>
        </w:rPr>
        <w:t xml:space="preserve">vastab </w:t>
      </w:r>
      <w:r w:rsidR="0663631F" w:rsidRPr="662D61F0">
        <w:rPr>
          <w:rFonts w:ascii="Aptos" w:hAnsi="Aptos"/>
        </w:rPr>
        <w:t>hankija ootus</w:t>
      </w:r>
      <w:r w:rsidR="1A0D9A7D" w:rsidRPr="662D61F0">
        <w:rPr>
          <w:rFonts w:ascii="Aptos" w:hAnsi="Aptos"/>
        </w:rPr>
        <w:t>tele</w:t>
      </w:r>
      <w:r>
        <w:rPr>
          <w:rFonts w:ascii="Aptos" w:hAnsi="Aptos"/>
        </w:rPr>
        <w:t xml:space="preserve">, mis on toodud „Tehnilise kirjelduse“ </w:t>
      </w:r>
      <w:proofErr w:type="spellStart"/>
      <w:r>
        <w:rPr>
          <w:rFonts w:ascii="Aptos" w:hAnsi="Aptos"/>
        </w:rPr>
        <w:t>ptk-s</w:t>
      </w:r>
      <w:proofErr w:type="spellEnd"/>
      <w:r>
        <w:rPr>
          <w:rFonts w:ascii="Aptos" w:hAnsi="Aptos"/>
        </w:rPr>
        <w:t xml:space="preserve"> 10</w:t>
      </w:r>
      <w:r w:rsidR="0663631F" w:rsidRPr="662D61F0">
        <w:rPr>
          <w:rFonts w:ascii="Aptos" w:hAnsi="Aptos"/>
        </w:rPr>
        <w:t>.</w:t>
      </w:r>
    </w:p>
    <w:p w14:paraId="5B1A9300" w14:textId="4377AE59" w:rsidR="00404676" w:rsidRDefault="00404676" w:rsidP="662D61F0">
      <w:pPr>
        <w:pStyle w:val="ListParagraph"/>
        <w:numPr>
          <w:ilvl w:val="0"/>
          <w:numId w:val="14"/>
        </w:numPr>
        <w:rPr>
          <w:rFonts w:ascii="Aptos" w:hAnsi="Aptos"/>
        </w:rPr>
      </w:pPr>
      <w:r w:rsidRPr="662D61F0">
        <w:rPr>
          <w:rFonts w:ascii="Aptos" w:eastAsia="ヒラギノ角ゴ Pro W3" w:hAnsi="Aptos"/>
          <w:color w:val="000000" w:themeColor="text1"/>
          <w:lang w:eastAsia="en-US"/>
        </w:rPr>
        <w:t xml:space="preserve">Uuringu eesmärk ja uurimisülesanded on põhjalikult kirjeldatud </w:t>
      </w:r>
      <w:r w:rsidR="6098F1BF" w:rsidRPr="662D61F0">
        <w:rPr>
          <w:rFonts w:ascii="Aptos" w:eastAsia="ヒラギノ角ゴ Pro W3" w:hAnsi="Aptos"/>
          <w:color w:val="000000" w:themeColor="text1"/>
          <w:lang w:eastAsia="en-US"/>
        </w:rPr>
        <w:t xml:space="preserve">ning </w:t>
      </w:r>
      <w:r w:rsidRPr="662D61F0">
        <w:rPr>
          <w:rFonts w:ascii="Aptos" w:eastAsia="ヒラギノ角ゴ Pro W3" w:hAnsi="Aptos"/>
          <w:color w:val="000000" w:themeColor="text1"/>
          <w:lang w:eastAsia="en-US"/>
        </w:rPr>
        <w:t>seostatus uurimisülesannetega, eesmärkide, oodatavate tulemustega on selge</w:t>
      </w:r>
      <w:r w:rsidR="7BED1FE1" w:rsidRPr="662D61F0">
        <w:rPr>
          <w:rFonts w:ascii="Aptos" w:eastAsia="ヒラギノ角ゴ Pro W3" w:hAnsi="Aptos"/>
          <w:color w:val="000000" w:themeColor="text1"/>
          <w:lang w:eastAsia="en-US"/>
        </w:rPr>
        <w:t>d</w:t>
      </w:r>
      <w:r w:rsidR="00BD3304">
        <w:rPr>
          <w:rFonts w:ascii="Aptos" w:eastAsia="ヒラギノ角ゴ Pro W3" w:hAnsi="Aptos"/>
          <w:color w:val="000000" w:themeColor="text1"/>
          <w:lang w:eastAsia="en-US"/>
        </w:rPr>
        <w:t>, sh toodud on tehisaruga lahendatavad küsimused.</w:t>
      </w:r>
    </w:p>
    <w:p w14:paraId="570BC3A5" w14:textId="4520EE49" w:rsidR="6CA64FBC" w:rsidRDefault="6CA64FBC" w:rsidP="662D61F0">
      <w:pPr>
        <w:pStyle w:val="ListParagraph"/>
        <w:numPr>
          <w:ilvl w:val="0"/>
          <w:numId w:val="14"/>
        </w:numPr>
        <w:rPr>
          <w:rFonts w:ascii="Aptos" w:hAnsi="Aptos"/>
        </w:rPr>
      </w:pPr>
      <w:r w:rsidRPr="662D61F0">
        <w:rPr>
          <w:rFonts w:ascii="Aptos" w:eastAsia="ヒラギノ角ゴ Pro W3" w:hAnsi="Aptos"/>
          <w:color w:val="000000" w:themeColor="text1"/>
          <w:lang w:eastAsia="en-US"/>
        </w:rPr>
        <w:t>Metoodikas on e</w:t>
      </w:r>
      <w:r w:rsidR="00404676" w:rsidRPr="662D61F0">
        <w:rPr>
          <w:rFonts w:ascii="Aptos" w:eastAsia="ヒラギノ角ゴ Pro W3" w:hAnsi="Aptos"/>
          <w:color w:val="000000" w:themeColor="text1"/>
          <w:lang w:eastAsia="en-US"/>
        </w:rPr>
        <w:t xml:space="preserve">sitatud konkreetsed ja asjakohased tegevused </w:t>
      </w:r>
      <w:r w:rsidR="00130CF5">
        <w:rPr>
          <w:rFonts w:ascii="Aptos" w:eastAsia="ヒラギノ角ゴ Pro W3" w:hAnsi="Aptos"/>
          <w:color w:val="000000" w:themeColor="text1"/>
          <w:lang w:eastAsia="en-US"/>
        </w:rPr>
        <w:t>uuringu läbiviimiseks</w:t>
      </w:r>
      <w:r w:rsidR="00404676" w:rsidRPr="662D61F0">
        <w:rPr>
          <w:rFonts w:ascii="Aptos" w:eastAsia="ヒラギノ角ゴ Pro W3" w:hAnsi="Aptos"/>
          <w:color w:val="000000" w:themeColor="text1"/>
          <w:lang w:eastAsia="en-US"/>
        </w:rPr>
        <w:t xml:space="preserve">, hõlmatud on kõik </w:t>
      </w:r>
      <w:r w:rsidR="00404676" w:rsidRPr="662D61F0">
        <w:rPr>
          <w:rFonts w:ascii="Aptos" w:hAnsi="Aptos"/>
        </w:rPr>
        <w:t xml:space="preserve">uurimisküsimused, esitatud lähenemine on teostatav, loogiline ja põhjendatud. </w:t>
      </w:r>
    </w:p>
    <w:p w14:paraId="7A23B063" w14:textId="77BF1CC4" w:rsidR="00404676" w:rsidRDefault="00404676" w:rsidP="662D61F0">
      <w:pPr>
        <w:pStyle w:val="ListParagraph"/>
        <w:numPr>
          <w:ilvl w:val="0"/>
          <w:numId w:val="14"/>
        </w:numPr>
        <w:rPr>
          <w:rFonts w:ascii="Aptos" w:hAnsi="Aptos"/>
        </w:rPr>
      </w:pPr>
      <w:r w:rsidRPr="662D61F0">
        <w:rPr>
          <w:rFonts w:ascii="Aptos" w:eastAsia="ヒラギノ角ゴ Pro W3" w:hAnsi="Aptos"/>
          <w:color w:val="000000" w:themeColor="text1"/>
          <w:lang w:eastAsia="en-US"/>
        </w:rPr>
        <w:t>Pakkuja on</w:t>
      </w:r>
      <w:r w:rsidR="21A8E0AB" w:rsidRPr="662D61F0">
        <w:rPr>
          <w:rFonts w:ascii="Aptos" w:eastAsia="ヒラギノ角ゴ Pro W3" w:hAnsi="Aptos"/>
          <w:color w:val="000000" w:themeColor="text1"/>
          <w:lang w:eastAsia="en-US"/>
        </w:rPr>
        <w:t xml:space="preserve"> välja pakkunud </w:t>
      </w:r>
      <w:r w:rsidRPr="662D61F0">
        <w:rPr>
          <w:rFonts w:ascii="Aptos" w:hAnsi="Aptos"/>
        </w:rPr>
        <w:t xml:space="preserve">hankija poolt aktsepteerimist leidvaid olulisi täiendusi, mis on sisuliselt selged ja arusaadavalt põhjendatud. </w:t>
      </w:r>
    </w:p>
    <w:p w14:paraId="45617854" w14:textId="51C49E71" w:rsidR="00E45F36" w:rsidRDefault="00E45F36" w:rsidP="662D61F0">
      <w:pPr>
        <w:pStyle w:val="ListParagraph"/>
        <w:numPr>
          <w:ilvl w:val="0"/>
          <w:numId w:val="14"/>
        </w:numPr>
        <w:rPr>
          <w:rFonts w:ascii="Aptos" w:hAnsi="Aptos"/>
        </w:rPr>
      </w:pPr>
      <w:r w:rsidRPr="662D61F0">
        <w:rPr>
          <w:rFonts w:ascii="Aptos" w:hAnsi="Aptos"/>
        </w:rPr>
        <w:t>Ajakava on põhjendatud. Tegevused on esitatud koos tähtaegadega ja tulemitega. Iga tegevuse juures on märgitud läbiviija(d) (meeskonna liikmed</w:t>
      </w:r>
      <w:r w:rsidR="0A4F1B51" w:rsidRPr="662D61F0">
        <w:rPr>
          <w:rFonts w:ascii="Aptos" w:hAnsi="Aptos"/>
        </w:rPr>
        <w:t xml:space="preserve"> ja seotud osapooled</w:t>
      </w:r>
      <w:r w:rsidRPr="662D61F0">
        <w:rPr>
          <w:rFonts w:ascii="Aptos" w:hAnsi="Aptos"/>
        </w:rPr>
        <w:t xml:space="preserve">). Pakutud aja- ja tegevuskava on hankelepingu kvaliteetseks täitmiseks mõistlik ja objektiivselt põhjendatud. </w:t>
      </w:r>
    </w:p>
    <w:p w14:paraId="55B7E283" w14:textId="172BC0C0" w:rsidR="778A8E88" w:rsidRPr="006123F0" w:rsidRDefault="778A8E88" w:rsidP="662D61F0">
      <w:pPr>
        <w:pStyle w:val="ListParagraph"/>
        <w:numPr>
          <w:ilvl w:val="0"/>
          <w:numId w:val="14"/>
        </w:numPr>
        <w:rPr>
          <w:rFonts w:ascii="Aptos" w:hAnsi="Aptos"/>
        </w:rPr>
      </w:pPr>
      <w:r w:rsidRPr="006123F0">
        <w:rPr>
          <w:rFonts w:ascii="Aptos" w:hAnsi="Aptos"/>
        </w:rPr>
        <w:t>Riskide halduse ettepanekud on esitatud selgelt, detailselt, läbimõeldult, struktureeritult ja põhjendatult. Riskianalüüs on põhjalik, läbimõeldud ja ammendav, hõlmab nii sisust (</w:t>
      </w:r>
      <w:r w:rsidR="00130CF5">
        <w:rPr>
          <w:rFonts w:ascii="Aptos" w:hAnsi="Aptos"/>
        </w:rPr>
        <w:t>uuringu</w:t>
      </w:r>
      <w:r w:rsidR="00130CF5" w:rsidRPr="006123F0">
        <w:rPr>
          <w:rFonts w:ascii="Aptos" w:hAnsi="Aptos"/>
        </w:rPr>
        <w:t xml:space="preserve"> </w:t>
      </w:r>
      <w:r w:rsidRPr="006123F0">
        <w:rPr>
          <w:rFonts w:ascii="Aptos" w:hAnsi="Aptos"/>
        </w:rPr>
        <w:t xml:space="preserve">teemast) kui teostamisprotseduuridest lähtuvaid riske, hinnatud on erinevate riskide olulisust ja esinemise tõenäosust ning lisatud on vastutavad isikud. Väljapakutud maandamismeetmed on realistlikud, selgelt ja arusaadavalt põhjendatud ning tagavad </w:t>
      </w:r>
      <w:r w:rsidR="00130CF5">
        <w:rPr>
          <w:rFonts w:ascii="Aptos" w:hAnsi="Aptos"/>
        </w:rPr>
        <w:t>uuringu</w:t>
      </w:r>
      <w:r w:rsidR="00130CF5" w:rsidRPr="006123F0">
        <w:rPr>
          <w:rFonts w:ascii="Aptos" w:hAnsi="Aptos"/>
        </w:rPr>
        <w:t xml:space="preserve"> </w:t>
      </w:r>
      <w:r w:rsidRPr="006123F0">
        <w:rPr>
          <w:rFonts w:ascii="Aptos" w:hAnsi="Aptos"/>
        </w:rPr>
        <w:t>teostamise käigus tekkivate võimalike probleemide lahendamise kvaliteetseks teostamiseks.</w:t>
      </w:r>
    </w:p>
    <w:p w14:paraId="12FAE5BB" w14:textId="77777777" w:rsidR="00EB1D01" w:rsidRPr="006123F0" w:rsidRDefault="00EB1D01" w:rsidP="006123F0">
      <w:pPr>
        <w:ind w:left="360"/>
        <w:rPr>
          <w:rFonts w:ascii="Aptos" w:hAnsi="Aptos"/>
        </w:rPr>
      </w:pPr>
    </w:p>
    <w:p w14:paraId="0EA99B4B" w14:textId="0A010FF5" w:rsidR="00404676" w:rsidRDefault="005634E6" w:rsidP="00EB1D01">
      <w:pPr>
        <w:rPr>
          <w:rFonts w:ascii="Aptos" w:hAnsi="Aptos"/>
        </w:rPr>
      </w:pPr>
      <w:r w:rsidRPr="662D61F0">
        <w:rPr>
          <w:rFonts w:ascii="Aptos" w:hAnsi="Aptos"/>
        </w:rPr>
        <w:t>5</w:t>
      </w:r>
      <w:r w:rsidR="00EB1D01" w:rsidRPr="662D61F0">
        <w:rPr>
          <w:rFonts w:ascii="Aptos" w:hAnsi="Aptos"/>
        </w:rPr>
        <w:t xml:space="preserve">0 hindamispunkti – </w:t>
      </w:r>
      <w:r w:rsidRPr="662D61F0">
        <w:rPr>
          <w:rFonts w:ascii="Aptos" w:hAnsi="Aptos"/>
        </w:rPr>
        <w:t>5</w:t>
      </w:r>
      <w:r w:rsidR="00EB1D01" w:rsidRPr="662D61F0">
        <w:rPr>
          <w:rFonts w:ascii="Aptos" w:hAnsi="Aptos"/>
        </w:rPr>
        <w:t>0 punkti antakse,</w:t>
      </w:r>
      <w:r w:rsidR="00F90DF4" w:rsidRPr="662D61F0">
        <w:rPr>
          <w:rFonts w:ascii="Aptos" w:hAnsi="Aptos"/>
        </w:rPr>
        <w:t xml:space="preserve"> kui: </w:t>
      </w:r>
    </w:p>
    <w:p w14:paraId="7BCB67B5" w14:textId="60489EF5" w:rsidR="00F90DF4" w:rsidRDefault="099F540A" w:rsidP="00EB1D01">
      <w:r w:rsidRPr="662D61F0">
        <w:rPr>
          <w:rFonts w:ascii="Aptos" w:eastAsia="Aptos" w:hAnsi="Aptos" w:cs="Aptos"/>
        </w:rPr>
        <w:t>1 kuni 2 komponenti 70 punkti kirjelduses nimetatud komponentidest ei ole täidetud või on seda osaliselt</w:t>
      </w:r>
    </w:p>
    <w:p w14:paraId="2592310D" w14:textId="1CA15525" w:rsidR="662D61F0" w:rsidRDefault="662D61F0" w:rsidP="662D61F0">
      <w:pPr>
        <w:rPr>
          <w:rFonts w:ascii="Aptos" w:hAnsi="Aptos"/>
        </w:rPr>
      </w:pPr>
    </w:p>
    <w:p w14:paraId="1393972B" w14:textId="77777777" w:rsidR="002D2716" w:rsidRDefault="005634E6" w:rsidP="00EB1D01">
      <w:pPr>
        <w:rPr>
          <w:rFonts w:ascii="Aptos" w:hAnsi="Aptos"/>
        </w:rPr>
      </w:pPr>
      <w:r w:rsidRPr="662D61F0">
        <w:rPr>
          <w:rFonts w:ascii="Aptos" w:hAnsi="Aptos"/>
        </w:rPr>
        <w:t>3</w:t>
      </w:r>
      <w:r w:rsidR="00EB1D01" w:rsidRPr="662D61F0">
        <w:rPr>
          <w:rFonts w:ascii="Aptos" w:hAnsi="Aptos"/>
        </w:rPr>
        <w:t xml:space="preserve">0 hindamispunkti – </w:t>
      </w:r>
      <w:r w:rsidRPr="662D61F0">
        <w:rPr>
          <w:rFonts w:ascii="Aptos" w:hAnsi="Aptos"/>
        </w:rPr>
        <w:t>3</w:t>
      </w:r>
      <w:r w:rsidR="00EB1D01" w:rsidRPr="662D61F0">
        <w:rPr>
          <w:rFonts w:ascii="Aptos" w:hAnsi="Aptos"/>
        </w:rPr>
        <w:t>0 punkti antakse, kui</w:t>
      </w:r>
      <w:r w:rsidR="002D2716" w:rsidRPr="662D61F0">
        <w:rPr>
          <w:rFonts w:ascii="Aptos" w:hAnsi="Aptos"/>
        </w:rPr>
        <w:t>:</w:t>
      </w:r>
    </w:p>
    <w:p w14:paraId="21D06557" w14:textId="2045E8C3" w:rsidR="00F90DF4" w:rsidRDefault="48E16DFE" w:rsidP="00EB1D01">
      <w:r w:rsidRPr="662D61F0">
        <w:rPr>
          <w:rFonts w:ascii="Aptos" w:eastAsia="Aptos" w:hAnsi="Aptos" w:cs="Aptos"/>
        </w:rPr>
        <w:t xml:space="preserve">3 kuni 4 komponenti </w:t>
      </w:r>
      <w:r w:rsidR="27B400AB" w:rsidRPr="662D61F0">
        <w:rPr>
          <w:rFonts w:ascii="Aptos" w:eastAsia="Aptos" w:hAnsi="Aptos" w:cs="Aptos"/>
        </w:rPr>
        <w:t>7</w:t>
      </w:r>
      <w:r w:rsidRPr="662D61F0">
        <w:rPr>
          <w:rFonts w:ascii="Aptos" w:eastAsia="Aptos" w:hAnsi="Aptos" w:cs="Aptos"/>
        </w:rPr>
        <w:t>0 punkti kirjelduses nimetatud komponentidest ei ole täidetud või on seda osaliselt.</w:t>
      </w:r>
    </w:p>
    <w:p w14:paraId="778C35DB" w14:textId="2D2948E2" w:rsidR="662D61F0" w:rsidRDefault="662D61F0" w:rsidP="662D61F0">
      <w:pPr>
        <w:rPr>
          <w:rFonts w:ascii="Aptos" w:eastAsia="Aptos" w:hAnsi="Aptos" w:cs="Aptos"/>
        </w:rPr>
      </w:pPr>
    </w:p>
    <w:p w14:paraId="6EBE0731" w14:textId="01DD1FBB" w:rsidR="009E3A01" w:rsidRDefault="005634E6" w:rsidP="00EB1D01">
      <w:pPr>
        <w:rPr>
          <w:rFonts w:ascii="Aptos" w:hAnsi="Aptos"/>
        </w:rPr>
      </w:pPr>
      <w:r w:rsidRPr="662D61F0">
        <w:rPr>
          <w:rFonts w:ascii="Aptos" w:hAnsi="Aptos"/>
        </w:rPr>
        <w:t>0</w:t>
      </w:r>
      <w:r w:rsidR="00EB1D01" w:rsidRPr="662D61F0">
        <w:rPr>
          <w:rFonts w:ascii="Aptos" w:hAnsi="Aptos"/>
        </w:rPr>
        <w:t xml:space="preserve"> hindamispunkti </w:t>
      </w:r>
      <w:bookmarkStart w:id="1" w:name="_Hlk130822873"/>
      <w:r w:rsidR="00EB1D01" w:rsidRPr="662D61F0">
        <w:rPr>
          <w:rFonts w:ascii="Aptos" w:hAnsi="Aptos"/>
        </w:rPr>
        <w:t>–</w:t>
      </w:r>
      <w:bookmarkEnd w:id="1"/>
      <w:r w:rsidR="00EB1D01" w:rsidRPr="662D61F0">
        <w:rPr>
          <w:rFonts w:ascii="Aptos" w:hAnsi="Aptos"/>
        </w:rPr>
        <w:t xml:space="preserve"> </w:t>
      </w:r>
      <w:r w:rsidRPr="662D61F0">
        <w:rPr>
          <w:rFonts w:ascii="Aptos" w:hAnsi="Aptos"/>
        </w:rPr>
        <w:t>0</w:t>
      </w:r>
      <w:r w:rsidR="00EB1D01" w:rsidRPr="662D61F0">
        <w:rPr>
          <w:rFonts w:ascii="Aptos" w:hAnsi="Aptos"/>
        </w:rPr>
        <w:t xml:space="preserve"> punkti antakse, kui</w:t>
      </w:r>
      <w:r w:rsidR="009E3A01" w:rsidRPr="662D61F0">
        <w:rPr>
          <w:rFonts w:ascii="Aptos" w:hAnsi="Aptos"/>
        </w:rPr>
        <w:t xml:space="preserve">: </w:t>
      </w:r>
    </w:p>
    <w:p w14:paraId="45A972E3" w14:textId="54BC5796" w:rsidR="009E3A01" w:rsidRPr="00D24717" w:rsidRDefault="2339DD60" w:rsidP="662D61F0">
      <w:r w:rsidRPr="662D61F0">
        <w:rPr>
          <w:rFonts w:ascii="Aptos" w:eastAsia="Aptos" w:hAnsi="Aptos" w:cs="Aptos"/>
        </w:rPr>
        <w:t xml:space="preserve">kui 5 komponenti </w:t>
      </w:r>
      <w:r w:rsidR="5E4A5CCE" w:rsidRPr="662D61F0">
        <w:rPr>
          <w:rFonts w:ascii="Aptos" w:eastAsia="Aptos" w:hAnsi="Aptos" w:cs="Aptos"/>
        </w:rPr>
        <w:t xml:space="preserve">70 </w:t>
      </w:r>
      <w:r w:rsidRPr="662D61F0">
        <w:rPr>
          <w:rFonts w:ascii="Aptos" w:eastAsia="Aptos" w:hAnsi="Aptos" w:cs="Aptos"/>
        </w:rPr>
        <w:t>punkti kirjelduses nimetatud komponentidest ei ole täidetud või on seda osaliselt. Metoodika on pealiskaudselt kirjeldatud, seoseid ei ole loodud ning hankijal ei teki veendumust, et valitud metoodika aitab parimal võimalikul viisil kaasa eesmärkide saavutamisele</w:t>
      </w:r>
    </w:p>
    <w:p w14:paraId="5E4A8F23" w14:textId="77777777" w:rsidR="009E3A01" w:rsidRDefault="009E3A01" w:rsidP="00EB1D01">
      <w:pPr>
        <w:rPr>
          <w:rFonts w:ascii="Aptos" w:hAnsi="Aptos"/>
        </w:rPr>
      </w:pPr>
    </w:p>
    <w:p w14:paraId="67AC7DE0" w14:textId="77777777" w:rsidR="009E3A01" w:rsidRDefault="009E3A01" w:rsidP="00EB1D01">
      <w:pPr>
        <w:rPr>
          <w:rFonts w:ascii="Aptos" w:hAnsi="Aptos"/>
        </w:rPr>
      </w:pPr>
    </w:p>
    <w:p w14:paraId="6F197377" w14:textId="77777777" w:rsidR="00B04AE5" w:rsidRPr="00E45F36" w:rsidRDefault="00B04AE5" w:rsidP="00EB1D01">
      <w:pPr>
        <w:rPr>
          <w:rFonts w:ascii="Aptos" w:hAnsi="Aptos"/>
        </w:rPr>
      </w:pPr>
    </w:p>
    <w:sectPr w:rsidR="00B04AE5" w:rsidRPr="00E45F36" w:rsidSect="00DB5DFA">
      <w:footerReference w:type="default" r:id="rId11"/>
      <w:headerReference w:type="first" r:id="rId12"/>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1C0F" w14:textId="77777777" w:rsidR="001D7B42" w:rsidRDefault="001D7B42" w:rsidP="00DF44DF">
      <w:r>
        <w:separator/>
      </w:r>
    </w:p>
  </w:endnote>
  <w:endnote w:type="continuationSeparator" w:id="0">
    <w:p w14:paraId="35178DD8" w14:textId="77777777" w:rsidR="001D7B42" w:rsidRDefault="001D7B4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Klee One"/>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111904"/>
      <w:docPartObj>
        <w:docPartGallery w:val="Page Numbers (Bottom of Page)"/>
        <w:docPartUnique/>
      </w:docPartObj>
    </w:sdtPr>
    <w:sdtEndPr/>
    <w:sdtContent>
      <w:p w14:paraId="71293993" w14:textId="62C17AC6" w:rsidR="00DC3424" w:rsidRDefault="00DC3424">
        <w:pPr>
          <w:pStyle w:val="Footer"/>
          <w:jc w:val="center"/>
        </w:pPr>
        <w:r>
          <w:fldChar w:fldCharType="begin"/>
        </w:r>
        <w:r>
          <w:instrText>PAGE   \* MERGEFORMAT</w:instrText>
        </w:r>
        <w:r>
          <w:fldChar w:fldCharType="separate"/>
        </w:r>
        <w:r w:rsidR="00A81ED3">
          <w:rPr>
            <w:noProof/>
          </w:rPr>
          <w:t>2</w:t>
        </w:r>
        <w:r>
          <w:fldChar w:fldCharType="end"/>
        </w:r>
      </w:p>
    </w:sdtContent>
  </w:sdt>
  <w:p w14:paraId="472A9339" w14:textId="77777777" w:rsidR="00DC3424" w:rsidRDefault="00DC3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4E0B" w14:textId="77777777" w:rsidR="001D7B42" w:rsidRDefault="001D7B42" w:rsidP="00DF44DF">
      <w:r>
        <w:separator/>
      </w:r>
    </w:p>
  </w:footnote>
  <w:footnote w:type="continuationSeparator" w:id="0">
    <w:p w14:paraId="09536DEA" w14:textId="77777777" w:rsidR="001D7B42" w:rsidRDefault="001D7B4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85CF" w14:textId="36F49BF9" w:rsidR="00BB6D0E" w:rsidRPr="00BB6D0E" w:rsidRDefault="00BB6D0E">
    <w:pPr>
      <w:pStyle w:val="Header"/>
      <w:rPr>
        <w:sz w:val="22"/>
        <w:szCs w:val="20"/>
      </w:rPr>
    </w:pPr>
    <w:r w:rsidRPr="00BB6D0E">
      <w:rPr>
        <w:sz w:val="20"/>
        <w:szCs w:val="18"/>
      </w:rPr>
      <w:t xml:space="preserve">Teadus- ja arendusteenuse „Teekaart täisdigitaalse planeerimiseni ja selle loogiline andmemudel“ tehnilise kirjelduse </w:t>
    </w:r>
    <w:r w:rsidRPr="00BB6D0E">
      <w:rPr>
        <w:sz w:val="22"/>
        <w:szCs w:val="20"/>
      </w:rPr>
      <w:tab/>
    </w:r>
    <w:r w:rsidRPr="00BB6D0E">
      <w:rPr>
        <w:sz w:val="22"/>
        <w:szCs w:val="20"/>
      </w:rPr>
      <w:tab/>
      <w:t>Lisa 2</w:t>
    </w:r>
  </w:p>
  <w:p w14:paraId="16073541" w14:textId="77777777" w:rsidR="00BB6D0E" w:rsidRDefault="00BB6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7B97"/>
    <w:multiLevelType w:val="hybridMultilevel"/>
    <w:tmpl w:val="46DA6CCE"/>
    <w:lvl w:ilvl="0" w:tplc="BCF8048C">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036AFC"/>
    <w:multiLevelType w:val="multilevel"/>
    <w:tmpl w:val="46627C1C"/>
    <w:lvl w:ilvl="0">
      <w:start w:val="1"/>
      <w:numFmt w:val="decimal"/>
      <w:lvlText w:val="%1."/>
      <w:lvlJc w:val="left"/>
      <w:pPr>
        <w:ind w:left="360" w:hanging="360"/>
      </w:pPr>
    </w:lvl>
    <w:lvl w:ilvl="1">
      <w:start w:val="1"/>
      <w:numFmt w:val="decimal"/>
      <w:lvlText w:val="%1.%2."/>
      <w:lvlJc w:val="left"/>
      <w:pPr>
        <w:ind w:left="573" w:hanging="432"/>
      </w:pPr>
      <w:rPr>
        <w:b/>
        <w:bCs/>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157D8"/>
    <w:multiLevelType w:val="hybridMultilevel"/>
    <w:tmpl w:val="4E12632C"/>
    <w:lvl w:ilvl="0" w:tplc="E8E2B69A">
      <w:start w:val="1"/>
      <w:numFmt w:val="lowerLetter"/>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53CE1"/>
    <w:multiLevelType w:val="multilevel"/>
    <w:tmpl w:val="8D0C7AEE"/>
    <w:lvl w:ilvl="0">
      <w:start w:val="1"/>
      <w:numFmt w:val="decimal"/>
      <w:lvlText w:val="%1."/>
      <w:lvlJc w:val="left"/>
      <w:pPr>
        <w:ind w:left="720" w:hanging="360"/>
      </w:pPr>
    </w:lvl>
    <w:lvl w:ilvl="1">
      <w:start w:val="1"/>
      <w:numFmt w:val="decimal"/>
      <w:isLgl/>
      <w:lvlText w:val="%1.%2"/>
      <w:lvlJc w:val="left"/>
      <w:pPr>
        <w:ind w:left="1068" w:hanging="360"/>
      </w:pPr>
      <w:rPr>
        <w:rFonts w:hint="default"/>
        <w:b w:val="0"/>
        <w:i w:val="0"/>
        <w:color w:val="auto"/>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36A353FB"/>
    <w:multiLevelType w:val="multilevel"/>
    <w:tmpl w:val="87F428DE"/>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decimal"/>
      <w:lvlText w:val="%1.%2.%3."/>
      <w:lvlJc w:val="left"/>
      <w:pPr>
        <w:ind w:left="504" w:hanging="504"/>
      </w:pPr>
      <w:rPr>
        <w:b/>
        <w:bCs/>
      </w:rPr>
    </w:lvl>
    <w:lvl w:ilvl="3">
      <w:start w:val="1"/>
      <w:numFmt w:val="decimal"/>
      <w:lvlText w:val="%1.%2.%3.%4."/>
      <w:lvlJc w:val="left"/>
      <w:pPr>
        <w:ind w:left="931"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37B25"/>
    <w:multiLevelType w:val="hybridMultilevel"/>
    <w:tmpl w:val="0CBCD128"/>
    <w:lvl w:ilvl="0" w:tplc="8848B048">
      <w:start w:val="1"/>
      <w:numFmt w:val="lowerLetter"/>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279E3"/>
    <w:multiLevelType w:val="hybridMultilevel"/>
    <w:tmpl w:val="012C7198"/>
    <w:lvl w:ilvl="0" w:tplc="49F247CE">
      <w:start w:val="1"/>
      <w:numFmt w:val="lowerLetter"/>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B136D43"/>
    <w:multiLevelType w:val="multilevel"/>
    <w:tmpl w:val="81565F34"/>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134524"/>
    <w:multiLevelType w:val="multilevel"/>
    <w:tmpl w:val="A6DAA0FE"/>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504" w:hanging="504"/>
      </w:pPr>
      <w:rPr>
        <w:b/>
        <w:bCs/>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53C31"/>
    <w:multiLevelType w:val="hybridMultilevel"/>
    <w:tmpl w:val="C15C96A0"/>
    <w:lvl w:ilvl="0" w:tplc="0425000F">
      <w:start w:val="1"/>
      <w:numFmt w:val="decimal"/>
      <w:lvlText w:val="%1."/>
      <w:lvlJc w:val="left"/>
      <w:pPr>
        <w:ind w:left="1224" w:hanging="360"/>
      </w:pPr>
    </w:lvl>
    <w:lvl w:ilvl="1" w:tplc="04250019" w:tentative="1">
      <w:start w:val="1"/>
      <w:numFmt w:val="lowerLetter"/>
      <w:lvlText w:val="%2."/>
      <w:lvlJc w:val="left"/>
      <w:pPr>
        <w:ind w:left="1944" w:hanging="360"/>
      </w:pPr>
    </w:lvl>
    <w:lvl w:ilvl="2" w:tplc="0425001B" w:tentative="1">
      <w:start w:val="1"/>
      <w:numFmt w:val="lowerRoman"/>
      <w:lvlText w:val="%3."/>
      <w:lvlJc w:val="right"/>
      <w:pPr>
        <w:ind w:left="2664" w:hanging="180"/>
      </w:pPr>
    </w:lvl>
    <w:lvl w:ilvl="3" w:tplc="0425000F" w:tentative="1">
      <w:start w:val="1"/>
      <w:numFmt w:val="decimal"/>
      <w:lvlText w:val="%4."/>
      <w:lvlJc w:val="left"/>
      <w:pPr>
        <w:ind w:left="3384" w:hanging="360"/>
      </w:pPr>
    </w:lvl>
    <w:lvl w:ilvl="4" w:tplc="04250019" w:tentative="1">
      <w:start w:val="1"/>
      <w:numFmt w:val="lowerLetter"/>
      <w:lvlText w:val="%5."/>
      <w:lvlJc w:val="left"/>
      <w:pPr>
        <w:ind w:left="4104" w:hanging="360"/>
      </w:pPr>
    </w:lvl>
    <w:lvl w:ilvl="5" w:tplc="0425001B" w:tentative="1">
      <w:start w:val="1"/>
      <w:numFmt w:val="lowerRoman"/>
      <w:lvlText w:val="%6."/>
      <w:lvlJc w:val="right"/>
      <w:pPr>
        <w:ind w:left="4824" w:hanging="180"/>
      </w:pPr>
    </w:lvl>
    <w:lvl w:ilvl="6" w:tplc="0425000F" w:tentative="1">
      <w:start w:val="1"/>
      <w:numFmt w:val="decimal"/>
      <w:lvlText w:val="%7."/>
      <w:lvlJc w:val="left"/>
      <w:pPr>
        <w:ind w:left="5544" w:hanging="360"/>
      </w:pPr>
    </w:lvl>
    <w:lvl w:ilvl="7" w:tplc="04250019" w:tentative="1">
      <w:start w:val="1"/>
      <w:numFmt w:val="lowerLetter"/>
      <w:lvlText w:val="%8."/>
      <w:lvlJc w:val="left"/>
      <w:pPr>
        <w:ind w:left="6264" w:hanging="360"/>
      </w:pPr>
    </w:lvl>
    <w:lvl w:ilvl="8" w:tplc="0425001B" w:tentative="1">
      <w:start w:val="1"/>
      <w:numFmt w:val="lowerRoman"/>
      <w:lvlText w:val="%9."/>
      <w:lvlJc w:val="right"/>
      <w:pPr>
        <w:ind w:left="6984" w:hanging="180"/>
      </w:pPr>
    </w:lvl>
  </w:abstractNum>
  <w:abstractNum w:abstractNumId="10" w15:restartNumberingAfterBreak="0">
    <w:nsid w:val="5C475198"/>
    <w:multiLevelType w:val="hybridMultilevel"/>
    <w:tmpl w:val="784EBBB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3DD5640"/>
    <w:multiLevelType w:val="hybridMultilevel"/>
    <w:tmpl w:val="E02A658C"/>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BC546F"/>
    <w:multiLevelType w:val="hybridMultilevel"/>
    <w:tmpl w:val="C5E454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C0348D"/>
    <w:multiLevelType w:val="multilevel"/>
    <w:tmpl w:val="46627C1C"/>
    <w:lvl w:ilvl="0">
      <w:start w:val="1"/>
      <w:numFmt w:val="decimal"/>
      <w:lvlText w:val="%1."/>
      <w:lvlJc w:val="left"/>
      <w:pPr>
        <w:ind w:left="360" w:hanging="360"/>
      </w:pPr>
    </w:lvl>
    <w:lvl w:ilvl="1">
      <w:start w:val="1"/>
      <w:numFmt w:val="decimal"/>
      <w:lvlText w:val="%1.%2."/>
      <w:lvlJc w:val="left"/>
      <w:pPr>
        <w:ind w:left="573" w:hanging="432"/>
      </w:pPr>
      <w:rPr>
        <w:b/>
        <w:bCs/>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1E1A2B"/>
    <w:multiLevelType w:val="hybridMultilevel"/>
    <w:tmpl w:val="55644FAC"/>
    <w:lvl w:ilvl="0" w:tplc="AE08E7AC">
      <w:start w:val="1"/>
      <w:numFmt w:val="lowerLetter"/>
      <w:lvlText w:val="%1)"/>
      <w:lvlJc w:val="left"/>
      <w:pPr>
        <w:ind w:left="864" w:hanging="360"/>
      </w:pPr>
      <w:rPr>
        <w:rFonts w:hint="default"/>
      </w:rPr>
    </w:lvl>
    <w:lvl w:ilvl="1" w:tplc="04250019" w:tentative="1">
      <w:start w:val="1"/>
      <w:numFmt w:val="lowerLetter"/>
      <w:lvlText w:val="%2."/>
      <w:lvlJc w:val="left"/>
      <w:pPr>
        <w:ind w:left="1584" w:hanging="360"/>
      </w:pPr>
    </w:lvl>
    <w:lvl w:ilvl="2" w:tplc="0425001B" w:tentative="1">
      <w:start w:val="1"/>
      <w:numFmt w:val="lowerRoman"/>
      <w:lvlText w:val="%3."/>
      <w:lvlJc w:val="right"/>
      <w:pPr>
        <w:ind w:left="2304" w:hanging="180"/>
      </w:pPr>
    </w:lvl>
    <w:lvl w:ilvl="3" w:tplc="0425000F" w:tentative="1">
      <w:start w:val="1"/>
      <w:numFmt w:val="decimal"/>
      <w:lvlText w:val="%4."/>
      <w:lvlJc w:val="left"/>
      <w:pPr>
        <w:ind w:left="3024" w:hanging="360"/>
      </w:pPr>
    </w:lvl>
    <w:lvl w:ilvl="4" w:tplc="04250019" w:tentative="1">
      <w:start w:val="1"/>
      <w:numFmt w:val="lowerLetter"/>
      <w:lvlText w:val="%5."/>
      <w:lvlJc w:val="left"/>
      <w:pPr>
        <w:ind w:left="3744" w:hanging="360"/>
      </w:pPr>
    </w:lvl>
    <w:lvl w:ilvl="5" w:tplc="0425001B" w:tentative="1">
      <w:start w:val="1"/>
      <w:numFmt w:val="lowerRoman"/>
      <w:lvlText w:val="%6."/>
      <w:lvlJc w:val="right"/>
      <w:pPr>
        <w:ind w:left="4464" w:hanging="180"/>
      </w:pPr>
    </w:lvl>
    <w:lvl w:ilvl="6" w:tplc="0425000F" w:tentative="1">
      <w:start w:val="1"/>
      <w:numFmt w:val="decimal"/>
      <w:lvlText w:val="%7."/>
      <w:lvlJc w:val="left"/>
      <w:pPr>
        <w:ind w:left="5184" w:hanging="360"/>
      </w:pPr>
    </w:lvl>
    <w:lvl w:ilvl="7" w:tplc="04250019" w:tentative="1">
      <w:start w:val="1"/>
      <w:numFmt w:val="lowerLetter"/>
      <w:lvlText w:val="%8."/>
      <w:lvlJc w:val="left"/>
      <w:pPr>
        <w:ind w:left="5904" w:hanging="360"/>
      </w:pPr>
    </w:lvl>
    <w:lvl w:ilvl="8" w:tplc="0425001B" w:tentative="1">
      <w:start w:val="1"/>
      <w:numFmt w:val="lowerRoman"/>
      <w:lvlText w:val="%9."/>
      <w:lvlJc w:val="right"/>
      <w:pPr>
        <w:ind w:left="6624" w:hanging="180"/>
      </w:pPr>
    </w:lvl>
  </w:abstractNum>
  <w:abstractNum w:abstractNumId="15" w15:restartNumberingAfterBreak="0">
    <w:nsid w:val="75BC0F7E"/>
    <w:multiLevelType w:val="hybridMultilevel"/>
    <w:tmpl w:val="2F84254A"/>
    <w:lvl w:ilvl="0" w:tplc="04250019">
      <w:start w:val="1"/>
      <w:numFmt w:val="lowerLetter"/>
      <w:lvlText w:val="%1."/>
      <w:lvlJc w:val="left"/>
      <w:pPr>
        <w:ind w:left="1560" w:hanging="360"/>
      </w:pPr>
    </w:lvl>
    <w:lvl w:ilvl="1" w:tplc="04250019" w:tentative="1">
      <w:start w:val="1"/>
      <w:numFmt w:val="lowerLetter"/>
      <w:lvlText w:val="%2."/>
      <w:lvlJc w:val="left"/>
      <w:pPr>
        <w:ind w:left="2280" w:hanging="360"/>
      </w:pPr>
    </w:lvl>
    <w:lvl w:ilvl="2" w:tplc="0425001B" w:tentative="1">
      <w:start w:val="1"/>
      <w:numFmt w:val="lowerRoman"/>
      <w:lvlText w:val="%3."/>
      <w:lvlJc w:val="right"/>
      <w:pPr>
        <w:ind w:left="3000" w:hanging="180"/>
      </w:pPr>
    </w:lvl>
    <w:lvl w:ilvl="3" w:tplc="0425000F" w:tentative="1">
      <w:start w:val="1"/>
      <w:numFmt w:val="decimal"/>
      <w:lvlText w:val="%4."/>
      <w:lvlJc w:val="left"/>
      <w:pPr>
        <w:ind w:left="3720" w:hanging="360"/>
      </w:pPr>
    </w:lvl>
    <w:lvl w:ilvl="4" w:tplc="04250019" w:tentative="1">
      <w:start w:val="1"/>
      <w:numFmt w:val="lowerLetter"/>
      <w:lvlText w:val="%5."/>
      <w:lvlJc w:val="left"/>
      <w:pPr>
        <w:ind w:left="4440" w:hanging="360"/>
      </w:pPr>
    </w:lvl>
    <w:lvl w:ilvl="5" w:tplc="0425001B" w:tentative="1">
      <w:start w:val="1"/>
      <w:numFmt w:val="lowerRoman"/>
      <w:lvlText w:val="%6."/>
      <w:lvlJc w:val="right"/>
      <w:pPr>
        <w:ind w:left="5160" w:hanging="180"/>
      </w:pPr>
    </w:lvl>
    <w:lvl w:ilvl="6" w:tplc="0425000F" w:tentative="1">
      <w:start w:val="1"/>
      <w:numFmt w:val="decimal"/>
      <w:lvlText w:val="%7."/>
      <w:lvlJc w:val="left"/>
      <w:pPr>
        <w:ind w:left="5880" w:hanging="360"/>
      </w:pPr>
    </w:lvl>
    <w:lvl w:ilvl="7" w:tplc="04250019" w:tentative="1">
      <w:start w:val="1"/>
      <w:numFmt w:val="lowerLetter"/>
      <w:lvlText w:val="%8."/>
      <w:lvlJc w:val="left"/>
      <w:pPr>
        <w:ind w:left="6600" w:hanging="360"/>
      </w:pPr>
    </w:lvl>
    <w:lvl w:ilvl="8" w:tplc="0425001B" w:tentative="1">
      <w:start w:val="1"/>
      <w:numFmt w:val="lowerRoman"/>
      <w:lvlText w:val="%9."/>
      <w:lvlJc w:val="right"/>
      <w:pPr>
        <w:ind w:left="7320" w:hanging="180"/>
      </w:pPr>
    </w:lvl>
  </w:abstractNum>
  <w:abstractNum w:abstractNumId="16" w15:restartNumberingAfterBreak="0">
    <w:nsid w:val="7622439A"/>
    <w:multiLevelType w:val="hybridMultilevel"/>
    <w:tmpl w:val="B64651DE"/>
    <w:lvl w:ilvl="0" w:tplc="04250019">
      <w:start w:val="1"/>
      <w:numFmt w:val="lowerLetter"/>
      <w:lvlText w:val="%1."/>
      <w:lvlJc w:val="left"/>
      <w:pPr>
        <w:ind w:left="1346" w:hanging="360"/>
      </w:pPr>
    </w:lvl>
    <w:lvl w:ilvl="1" w:tplc="04250019" w:tentative="1">
      <w:start w:val="1"/>
      <w:numFmt w:val="lowerLetter"/>
      <w:lvlText w:val="%2."/>
      <w:lvlJc w:val="left"/>
      <w:pPr>
        <w:ind w:left="2066" w:hanging="360"/>
      </w:pPr>
    </w:lvl>
    <w:lvl w:ilvl="2" w:tplc="0425001B" w:tentative="1">
      <w:start w:val="1"/>
      <w:numFmt w:val="lowerRoman"/>
      <w:lvlText w:val="%3."/>
      <w:lvlJc w:val="right"/>
      <w:pPr>
        <w:ind w:left="2786" w:hanging="180"/>
      </w:pPr>
    </w:lvl>
    <w:lvl w:ilvl="3" w:tplc="0425000F" w:tentative="1">
      <w:start w:val="1"/>
      <w:numFmt w:val="decimal"/>
      <w:lvlText w:val="%4."/>
      <w:lvlJc w:val="left"/>
      <w:pPr>
        <w:ind w:left="3506" w:hanging="360"/>
      </w:pPr>
    </w:lvl>
    <w:lvl w:ilvl="4" w:tplc="04250019" w:tentative="1">
      <w:start w:val="1"/>
      <w:numFmt w:val="lowerLetter"/>
      <w:lvlText w:val="%5."/>
      <w:lvlJc w:val="left"/>
      <w:pPr>
        <w:ind w:left="4226" w:hanging="360"/>
      </w:pPr>
    </w:lvl>
    <w:lvl w:ilvl="5" w:tplc="0425001B" w:tentative="1">
      <w:start w:val="1"/>
      <w:numFmt w:val="lowerRoman"/>
      <w:lvlText w:val="%6."/>
      <w:lvlJc w:val="right"/>
      <w:pPr>
        <w:ind w:left="4946" w:hanging="180"/>
      </w:pPr>
    </w:lvl>
    <w:lvl w:ilvl="6" w:tplc="0425000F" w:tentative="1">
      <w:start w:val="1"/>
      <w:numFmt w:val="decimal"/>
      <w:lvlText w:val="%7."/>
      <w:lvlJc w:val="left"/>
      <w:pPr>
        <w:ind w:left="5666" w:hanging="360"/>
      </w:pPr>
    </w:lvl>
    <w:lvl w:ilvl="7" w:tplc="04250019" w:tentative="1">
      <w:start w:val="1"/>
      <w:numFmt w:val="lowerLetter"/>
      <w:lvlText w:val="%8."/>
      <w:lvlJc w:val="left"/>
      <w:pPr>
        <w:ind w:left="6386" w:hanging="360"/>
      </w:pPr>
    </w:lvl>
    <w:lvl w:ilvl="8" w:tplc="0425001B" w:tentative="1">
      <w:start w:val="1"/>
      <w:numFmt w:val="lowerRoman"/>
      <w:lvlText w:val="%9."/>
      <w:lvlJc w:val="right"/>
      <w:pPr>
        <w:ind w:left="7106" w:hanging="180"/>
      </w:pPr>
    </w:lvl>
  </w:abstractNum>
  <w:num w:numId="1" w16cid:durableId="809900270">
    <w:abstractNumId w:val="1"/>
  </w:num>
  <w:num w:numId="2" w16cid:durableId="1566141669">
    <w:abstractNumId w:val="12"/>
  </w:num>
  <w:num w:numId="3" w16cid:durableId="414672065">
    <w:abstractNumId w:val="4"/>
  </w:num>
  <w:num w:numId="4" w16cid:durableId="772819617">
    <w:abstractNumId w:val="13"/>
  </w:num>
  <w:num w:numId="5" w16cid:durableId="1915436594">
    <w:abstractNumId w:val="7"/>
  </w:num>
  <w:num w:numId="6" w16cid:durableId="715550793">
    <w:abstractNumId w:val="14"/>
  </w:num>
  <w:num w:numId="7" w16cid:durableId="567037973">
    <w:abstractNumId w:val="9"/>
  </w:num>
  <w:num w:numId="8" w16cid:durableId="2042824360">
    <w:abstractNumId w:val="8"/>
  </w:num>
  <w:num w:numId="9" w16cid:durableId="1744716175">
    <w:abstractNumId w:val="3"/>
  </w:num>
  <w:num w:numId="10" w16cid:durableId="1952737371">
    <w:abstractNumId w:val="16"/>
  </w:num>
  <w:num w:numId="11" w16cid:durableId="1834642468">
    <w:abstractNumId w:val="15"/>
  </w:num>
  <w:num w:numId="12" w16cid:durableId="369233064">
    <w:abstractNumId w:val="6"/>
  </w:num>
  <w:num w:numId="13" w16cid:durableId="1997605524">
    <w:abstractNumId w:val="0"/>
  </w:num>
  <w:num w:numId="14" w16cid:durableId="1827475152">
    <w:abstractNumId w:val="11"/>
  </w:num>
  <w:num w:numId="15" w16cid:durableId="141586283">
    <w:abstractNumId w:val="5"/>
  </w:num>
  <w:num w:numId="16" w16cid:durableId="464153721">
    <w:abstractNumId w:val="10"/>
  </w:num>
  <w:num w:numId="17" w16cid:durableId="570121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58"/>
    <w:rsid w:val="00000E4D"/>
    <w:rsid w:val="000044C0"/>
    <w:rsid w:val="00022738"/>
    <w:rsid w:val="00022C60"/>
    <w:rsid w:val="0003211D"/>
    <w:rsid w:val="000459C3"/>
    <w:rsid w:val="0004665A"/>
    <w:rsid w:val="00047260"/>
    <w:rsid w:val="0005486F"/>
    <w:rsid w:val="00060947"/>
    <w:rsid w:val="00073127"/>
    <w:rsid w:val="00081244"/>
    <w:rsid w:val="000913FC"/>
    <w:rsid w:val="000A0AA4"/>
    <w:rsid w:val="000B055F"/>
    <w:rsid w:val="000B417B"/>
    <w:rsid w:val="000B4C40"/>
    <w:rsid w:val="000D55B0"/>
    <w:rsid w:val="000E0658"/>
    <w:rsid w:val="000E4F8D"/>
    <w:rsid w:val="000E74E5"/>
    <w:rsid w:val="00110BCA"/>
    <w:rsid w:val="00124999"/>
    <w:rsid w:val="00130CF5"/>
    <w:rsid w:val="001636C7"/>
    <w:rsid w:val="00164AAC"/>
    <w:rsid w:val="001759F7"/>
    <w:rsid w:val="00183897"/>
    <w:rsid w:val="0018705B"/>
    <w:rsid w:val="001968BE"/>
    <w:rsid w:val="001A606F"/>
    <w:rsid w:val="001A69A5"/>
    <w:rsid w:val="001A7D04"/>
    <w:rsid w:val="001C1892"/>
    <w:rsid w:val="001D4CFB"/>
    <w:rsid w:val="001D68E8"/>
    <w:rsid w:val="001D7B42"/>
    <w:rsid w:val="001E4761"/>
    <w:rsid w:val="002008A2"/>
    <w:rsid w:val="00203EF0"/>
    <w:rsid w:val="00214328"/>
    <w:rsid w:val="0022269C"/>
    <w:rsid w:val="00243029"/>
    <w:rsid w:val="00247731"/>
    <w:rsid w:val="00247819"/>
    <w:rsid w:val="0025607C"/>
    <w:rsid w:val="0026456A"/>
    <w:rsid w:val="0027480B"/>
    <w:rsid w:val="00275140"/>
    <w:rsid w:val="002810FB"/>
    <w:rsid w:val="002835BB"/>
    <w:rsid w:val="00287C55"/>
    <w:rsid w:val="00293449"/>
    <w:rsid w:val="00295CA3"/>
    <w:rsid w:val="002A0BAA"/>
    <w:rsid w:val="002C3F5C"/>
    <w:rsid w:val="002C6AC9"/>
    <w:rsid w:val="002D2716"/>
    <w:rsid w:val="002E1986"/>
    <w:rsid w:val="002F254F"/>
    <w:rsid w:val="00354059"/>
    <w:rsid w:val="003642B9"/>
    <w:rsid w:val="003647E5"/>
    <w:rsid w:val="00380A31"/>
    <w:rsid w:val="00394DCB"/>
    <w:rsid w:val="003B2A9C"/>
    <w:rsid w:val="003B4857"/>
    <w:rsid w:val="003B4D7F"/>
    <w:rsid w:val="003C15F0"/>
    <w:rsid w:val="003C55F2"/>
    <w:rsid w:val="003D104F"/>
    <w:rsid w:val="003D142F"/>
    <w:rsid w:val="003D2063"/>
    <w:rsid w:val="003E0168"/>
    <w:rsid w:val="003E3419"/>
    <w:rsid w:val="00404676"/>
    <w:rsid w:val="004116D4"/>
    <w:rsid w:val="0041708A"/>
    <w:rsid w:val="00435A13"/>
    <w:rsid w:val="0044084D"/>
    <w:rsid w:val="00457DD6"/>
    <w:rsid w:val="00460BF2"/>
    <w:rsid w:val="004665E2"/>
    <w:rsid w:val="0047547D"/>
    <w:rsid w:val="00476D30"/>
    <w:rsid w:val="004A3512"/>
    <w:rsid w:val="004B4697"/>
    <w:rsid w:val="004C1391"/>
    <w:rsid w:val="004C569F"/>
    <w:rsid w:val="004C7C6E"/>
    <w:rsid w:val="004D7597"/>
    <w:rsid w:val="004E2E5D"/>
    <w:rsid w:val="004E5077"/>
    <w:rsid w:val="004F6FD9"/>
    <w:rsid w:val="004F7D0E"/>
    <w:rsid w:val="0050252A"/>
    <w:rsid w:val="00505F9E"/>
    <w:rsid w:val="00511E08"/>
    <w:rsid w:val="00516B3E"/>
    <w:rsid w:val="00532614"/>
    <w:rsid w:val="005401F4"/>
    <w:rsid w:val="00546204"/>
    <w:rsid w:val="00551E24"/>
    <w:rsid w:val="00553870"/>
    <w:rsid w:val="00557534"/>
    <w:rsid w:val="00560A92"/>
    <w:rsid w:val="0056160C"/>
    <w:rsid w:val="005634E6"/>
    <w:rsid w:val="00564569"/>
    <w:rsid w:val="00566D45"/>
    <w:rsid w:val="005744BA"/>
    <w:rsid w:val="00577957"/>
    <w:rsid w:val="005960D1"/>
    <w:rsid w:val="005A27C2"/>
    <w:rsid w:val="005B5CE1"/>
    <w:rsid w:val="005C06C8"/>
    <w:rsid w:val="005C1142"/>
    <w:rsid w:val="005C5C34"/>
    <w:rsid w:val="005D3518"/>
    <w:rsid w:val="005E3AED"/>
    <w:rsid w:val="005E45BB"/>
    <w:rsid w:val="00602834"/>
    <w:rsid w:val="006123F0"/>
    <w:rsid w:val="00612E85"/>
    <w:rsid w:val="00620945"/>
    <w:rsid w:val="006328A0"/>
    <w:rsid w:val="00633437"/>
    <w:rsid w:val="00634424"/>
    <w:rsid w:val="0063511F"/>
    <w:rsid w:val="00646B23"/>
    <w:rsid w:val="00666907"/>
    <w:rsid w:val="00680609"/>
    <w:rsid w:val="00683739"/>
    <w:rsid w:val="00683BF6"/>
    <w:rsid w:val="0068584D"/>
    <w:rsid w:val="00691819"/>
    <w:rsid w:val="006B79C6"/>
    <w:rsid w:val="006D6882"/>
    <w:rsid w:val="006E16BD"/>
    <w:rsid w:val="006E591D"/>
    <w:rsid w:val="006E690D"/>
    <w:rsid w:val="006F1C5A"/>
    <w:rsid w:val="006F2370"/>
    <w:rsid w:val="006F3BB9"/>
    <w:rsid w:val="006F7187"/>
    <w:rsid w:val="006F72D7"/>
    <w:rsid w:val="007035E2"/>
    <w:rsid w:val="007056E1"/>
    <w:rsid w:val="00713327"/>
    <w:rsid w:val="00717415"/>
    <w:rsid w:val="007249CE"/>
    <w:rsid w:val="00745C8A"/>
    <w:rsid w:val="0075695A"/>
    <w:rsid w:val="0076054B"/>
    <w:rsid w:val="00791D35"/>
    <w:rsid w:val="00793A3C"/>
    <w:rsid w:val="007A1DE8"/>
    <w:rsid w:val="007A4B04"/>
    <w:rsid w:val="007B2AC5"/>
    <w:rsid w:val="007D14D9"/>
    <w:rsid w:val="007D3533"/>
    <w:rsid w:val="007D54FC"/>
    <w:rsid w:val="007E2C0B"/>
    <w:rsid w:val="007E4B42"/>
    <w:rsid w:val="007E527B"/>
    <w:rsid w:val="007E666B"/>
    <w:rsid w:val="007F55B0"/>
    <w:rsid w:val="008052E9"/>
    <w:rsid w:val="0082092C"/>
    <w:rsid w:val="00835858"/>
    <w:rsid w:val="00845053"/>
    <w:rsid w:val="008919F2"/>
    <w:rsid w:val="008A367A"/>
    <w:rsid w:val="008C25EA"/>
    <w:rsid w:val="008D4634"/>
    <w:rsid w:val="008E0C31"/>
    <w:rsid w:val="008F0B50"/>
    <w:rsid w:val="00910603"/>
    <w:rsid w:val="00911416"/>
    <w:rsid w:val="00914B2C"/>
    <w:rsid w:val="0091786B"/>
    <w:rsid w:val="00932CDE"/>
    <w:rsid w:val="009370A4"/>
    <w:rsid w:val="00954017"/>
    <w:rsid w:val="009638F4"/>
    <w:rsid w:val="009709A8"/>
    <w:rsid w:val="00974803"/>
    <w:rsid w:val="00986BA8"/>
    <w:rsid w:val="00991077"/>
    <w:rsid w:val="00996E9F"/>
    <w:rsid w:val="009A07B5"/>
    <w:rsid w:val="009A0951"/>
    <w:rsid w:val="009C41AF"/>
    <w:rsid w:val="009C4A9A"/>
    <w:rsid w:val="009C583B"/>
    <w:rsid w:val="009C5FA4"/>
    <w:rsid w:val="009E3A01"/>
    <w:rsid w:val="009E7F4A"/>
    <w:rsid w:val="00A10E66"/>
    <w:rsid w:val="00A1244E"/>
    <w:rsid w:val="00A33708"/>
    <w:rsid w:val="00A40851"/>
    <w:rsid w:val="00A549D2"/>
    <w:rsid w:val="00A55FA5"/>
    <w:rsid w:val="00A81ED3"/>
    <w:rsid w:val="00A8562E"/>
    <w:rsid w:val="00A92DDE"/>
    <w:rsid w:val="00A94129"/>
    <w:rsid w:val="00AA6FA9"/>
    <w:rsid w:val="00AB37C2"/>
    <w:rsid w:val="00AB73A9"/>
    <w:rsid w:val="00AC6187"/>
    <w:rsid w:val="00AD2EA7"/>
    <w:rsid w:val="00AD6413"/>
    <w:rsid w:val="00AF5BF6"/>
    <w:rsid w:val="00B015C9"/>
    <w:rsid w:val="00B04AE5"/>
    <w:rsid w:val="00B20DC2"/>
    <w:rsid w:val="00B25050"/>
    <w:rsid w:val="00B32E7C"/>
    <w:rsid w:val="00B3337E"/>
    <w:rsid w:val="00B358EA"/>
    <w:rsid w:val="00B40C19"/>
    <w:rsid w:val="00B513EB"/>
    <w:rsid w:val="00B52D38"/>
    <w:rsid w:val="00B56394"/>
    <w:rsid w:val="00B56650"/>
    <w:rsid w:val="00B718F4"/>
    <w:rsid w:val="00B74224"/>
    <w:rsid w:val="00B82394"/>
    <w:rsid w:val="00B87C02"/>
    <w:rsid w:val="00BA16AA"/>
    <w:rsid w:val="00BB6D0E"/>
    <w:rsid w:val="00BB7BB6"/>
    <w:rsid w:val="00BC10A0"/>
    <w:rsid w:val="00BC1A62"/>
    <w:rsid w:val="00BD0540"/>
    <w:rsid w:val="00BD078E"/>
    <w:rsid w:val="00BD3304"/>
    <w:rsid w:val="00BD3CCF"/>
    <w:rsid w:val="00BE1EC0"/>
    <w:rsid w:val="00BF4D7C"/>
    <w:rsid w:val="00C05800"/>
    <w:rsid w:val="00C1144D"/>
    <w:rsid w:val="00C23DAA"/>
    <w:rsid w:val="00C24F66"/>
    <w:rsid w:val="00C27B07"/>
    <w:rsid w:val="00C350B1"/>
    <w:rsid w:val="00C35817"/>
    <w:rsid w:val="00C41FC5"/>
    <w:rsid w:val="00C62BA5"/>
    <w:rsid w:val="00C66088"/>
    <w:rsid w:val="00C728D8"/>
    <w:rsid w:val="00C83346"/>
    <w:rsid w:val="00C90812"/>
    <w:rsid w:val="00C90E39"/>
    <w:rsid w:val="00C95234"/>
    <w:rsid w:val="00CA583B"/>
    <w:rsid w:val="00CA5F0B"/>
    <w:rsid w:val="00CA698E"/>
    <w:rsid w:val="00CB026A"/>
    <w:rsid w:val="00CB59A4"/>
    <w:rsid w:val="00CC44E1"/>
    <w:rsid w:val="00CD1999"/>
    <w:rsid w:val="00CF2B77"/>
    <w:rsid w:val="00CF4303"/>
    <w:rsid w:val="00D06883"/>
    <w:rsid w:val="00D24717"/>
    <w:rsid w:val="00D32FBE"/>
    <w:rsid w:val="00D40650"/>
    <w:rsid w:val="00D46AC5"/>
    <w:rsid w:val="00D559F8"/>
    <w:rsid w:val="00D66B6E"/>
    <w:rsid w:val="00D67D59"/>
    <w:rsid w:val="00D67F30"/>
    <w:rsid w:val="00D8202D"/>
    <w:rsid w:val="00D91F54"/>
    <w:rsid w:val="00DA0660"/>
    <w:rsid w:val="00DA70A6"/>
    <w:rsid w:val="00DB5DFA"/>
    <w:rsid w:val="00DB76CB"/>
    <w:rsid w:val="00DC3424"/>
    <w:rsid w:val="00DD2292"/>
    <w:rsid w:val="00DE1724"/>
    <w:rsid w:val="00DE5B7E"/>
    <w:rsid w:val="00DE7DF2"/>
    <w:rsid w:val="00DF382E"/>
    <w:rsid w:val="00DF44DF"/>
    <w:rsid w:val="00DF6EF5"/>
    <w:rsid w:val="00E023F6"/>
    <w:rsid w:val="00E03DBB"/>
    <w:rsid w:val="00E45F36"/>
    <w:rsid w:val="00E52AFC"/>
    <w:rsid w:val="00E77C64"/>
    <w:rsid w:val="00E840DC"/>
    <w:rsid w:val="00E915D2"/>
    <w:rsid w:val="00E93E00"/>
    <w:rsid w:val="00EA6484"/>
    <w:rsid w:val="00EA6D9F"/>
    <w:rsid w:val="00EB1D01"/>
    <w:rsid w:val="00EB5B30"/>
    <w:rsid w:val="00EF730D"/>
    <w:rsid w:val="00F02430"/>
    <w:rsid w:val="00F07B98"/>
    <w:rsid w:val="00F103F1"/>
    <w:rsid w:val="00F25A4E"/>
    <w:rsid w:val="00F36D53"/>
    <w:rsid w:val="00F3781D"/>
    <w:rsid w:val="00F426FF"/>
    <w:rsid w:val="00F713D0"/>
    <w:rsid w:val="00F72826"/>
    <w:rsid w:val="00F73920"/>
    <w:rsid w:val="00F75F3C"/>
    <w:rsid w:val="00F8231D"/>
    <w:rsid w:val="00F8480E"/>
    <w:rsid w:val="00F84C05"/>
    <w:rsid w:val="00F858E6"/>
    <w:rsid w:val="00F90DF4"/>
    <w:rsid w:val="00F9645B"/>
    <w:rsid w:val="00F97307"/>
    <w:rsid w:val="00FA57FE"/>
    <w:rsid w:val="00FB3279"/>
    <w:rsid w:val="00FB3439"/>
    <w:rsid w:val="00FC3FD9"/>
    <w:rsid w:val="00FD342B"/>
    <w:rsid w:val="02BEA7F6"/>
    <w:rsid w:val="0663631F"/>
    <w:rsid w:val="07C32814"/>
    <w:rsid w:val="0851BA20"/>
    <w:rsid w:val="099F540A"/>
    <w:rsid w:val="0A4F1B51"/>
    <w:rsid w:val="0DBB53F3"/>
    <w:rsid w:val="0ED35C46"/>
    <w:rsid w:val="0FC3AF15"/>
    <w:rsid w:val="10CF7DE2"/>
    <w:rsid w:val="11761517"/>
    <w:rsid w:val="1181093B"/>
    <w:rsid w:val="11F72520"/>
    <w:rsid w:val="128FE4D7"/>
    <w:rsid w:val="175CE2F0"/>
    <w:rsid w:val="188E71A3"/>
    <w:rsid w:val="19319C0A"/>
    <w:rsid w:val="19C61894"/>
    <w:rsid w:val="1A0D9A7D"/>
    <w:rsid w:val="1A0E9D40"/>
    <w:rsid w:val="1D4BC82D"/>
    <w:rsid w:val="1DA9A0AE"/>
    <w:rsid w:val="21A8E0AB"/>
    <w:rsid w:val="2339DD60"/>
    <w:rsid w:val="268F5DAD"/>
    <w:rsid w:val="27B400AB"/>
    <w:rsid w:val="2BC0C527"/>
    <w:rsid w:val="2CF77E6D"/>
    <w:rsid w:val="2FCF4B87"/>
    <w:rsid w:val="34313110"/>
    <w:rsid w:val="3550C605"/>
    <w:rsid w:val="3745A129"/>
    <w:rsid w:val="388B2261"/>
    <w:rsid w:val="3BFAE909"/>
    <w:rsid w:val="3C2812EB"/>
    <w:rsid w:val="3D5CF28D"/>
    <w:rsid w:val="3E6B04EF"/>
    <w:rsid w:val="3EC7897E"/>
    <w:rsid w:val="440361F2"/>
    <w:rsid w:val="48E16DFE"/>
    <w:rsid w:val="4A17A57C"/>
    <w:rsid w:val="4CAC917D"/>
    <w:rsid w:val="4FF6EF31"/>
    <w:rsid w:val="5100C443"/>
    <w:rsid w:val="51EEF435"/>
    <w:rsid w:val="5C088832"/>
    <w:rsid w:val="5D459621"/>
    <w:rsid w:val="5E4A5CCE"/>
    <w:rsid w:val="5F675A7B"/>
    <w:rsid w:val="6098F1BF"/>
    <w:rsid w:val="662D61F0"/>
    <w:rsid w:val="66C81D1E"/>
    <w:rsid w:val="68EC54AD"/>
    <w:rsid w:val="68FDBFAF"/>
    <w:rsid w:val="6CA64FBC"/>
    <w:rsid w:val="778A8E88"/>
    <w:rsid w:val="78AFFB1B"/>
    <w:rsid w:val="7BED1F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B48EAE"/>
  <w15:docId w15:val="{B06D2437-7746-48D2-94FE-626A0212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character" w:styleId="PlaceholderText">
    <w:name w:val="Placeholder Text"/>
    <w:basedOn w:val="DefaultParagraphFont"/>
    <w:uiPriority w:val="99"/>
    <w:semiHidden/>
    <w:rsid w:val="00A40851"/>
    <w:rPr>
      <w:color w:val="808080"/>
    </w:rPr>
  </w:style>
  <w:style w:type="paragraph" w:styleId="ListParagraph">
    <w:name w:val="List Paragraph"/>
    <w:aliases w:val="Loend - ÄN,Loend - KI,Normaalne kehatekst,Mummuga loetelu,Loendi l›ik"/>
    <w:basedOn w:val="Normal"/>
    <w:link w:val="ListParagraphChar"/>
    <w:uiPriority w:val="34"/>
    <w:qFormat/>
    <w:rsid w:val="00B04AE5"/>
    <w:pPr>
      <w:suppressAutoHyphens w:val="0"/>
      <w:spacing w:line="240" w:lineRule="auto"/>
      <w:ind w:left="720"/>
      <w:contextualSpacing/>
    </w:pPr>
    <w:rPr>
      <w:rFonts w:eastAsia="Times New Roman"/>
      <w:kern w:val="0"/>
      <w:lang w:eastAsia="et-EE" w:bidi="ar-SA"/>
    </w:rPr>
  </w:style>
  <w:style w:type="character" w:customStyle="1" w:styleId="ListParagraphChar">
    <w:name w:val="List Paragraph Char"/>
    <w:aliases w:val="Loend - ÄN Char,Loend - KI Char,Normaalne kehatekst Char,Mummuga loetelu Char,Loendi l›ik Char"/>
    <w:basedOn w:val="DefaultParagraphFont"/>
    <w:link w:val="ListParagraph"/>
    <w:uiPriority w:val="34"/>
    <w:qFormat/>
    <w:rsid w:val="00B04AE5"/>
    <w:rPr>
      <w:sz w:val="24"/>
      <w:szCs w:val="24"/>
    </w:rPr>
  </w:style>
  <w:style w:type="paragraph" w:customStyle="1" w:styleId="Default">
    <w:name w:val="Default"/>
    <w:rsid w:val="007E2C0B"/>
    <w:pPr>
      <w:autoSpaceDE w:val="0"/>
      <w:autoSpaceDN w:val="0"/>
      <w:adjustRightInd w:val="0"/>
    </w:pPr>
    <w:rPr>
      <w:color w:val="000000"/>
      <w:sz w:val="24"/>
      <w:szCs w:val="24"/>
    </w:rPr>
  </w:style>
  <w:style w:type="paragraph" w:styleId="Revision">
    <w:name w:val="Revision"/>
    <w:hidden/>
    <w:uiPriority w:val="99"/>
    <w:semiHidden/>
    <w:rsid w:val="00C95234"/>
    <w:rPr>
      <w:rFonts w:eastAsia="SimSun" w:cs="Mangal"/>
      <w:kern w:val="1"/>
      <w:sz w:val="24"/>
      <w:szCs w:val="21"/>
      <w:lang w:eastAsia="zh-CN" w:bidi="hi-IN"/>
    </w:rPr>
  </w:style>
  <w:style w:type="character" w:styleId="CommentReference">
    <w:name w:val="annotation reference"/>
    <w:basedOn w:val="DefaultParagraphFont"/>
    <w:uiPriority w:val="99"/>
    <w:semiHidden/>
    <w:unhideWhenUsed/>
    <w:rsid w:val="00C95234"/>
    <w:rPr>
      <w:sz w:val="16"/>
      <w:szCs w:val="16"/>
    </w:rPr>
  </w:style>
  <w:style w:type="paragraph" w:styleId="CommentText">
    <w:name w:val="annotation text"/>
    <w:basedOn w:val="Normal"/>
    <w:link w:val="CommentTextChar"/>
    <w:uiPriority w:val="99"/>
    <w:unhideWhenUsed/>
    <w:rsid w:val="00C95234"/>
    <w:pPr>
      <w:spacing w:line="240" w:lineRule="auto"/>
    </w:pPr>
    <w:rPr>
      <w:rFonts w:cs="Mangal"/>
      <w:sz w:val="20"/>
      <w:szCs w:val="18"/>
    </w:rPr>
  </w:style>
  <w:style w:type="character" w:customStyle="1" w:styleId="CommentTextChar">
    <w:name w:val="Comment Text Char"/>
    <w:basedOn w:val="DefaultParagraphFont"/>
    <w:link w:val="CommentText"/>
    <w:uiPriority w:val="99"/>
    <w:rsid w:val="00C95234"/>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C95234"/>
    <w:rPr>
      <w:b/>
      <w:bCs/>
    </w:rPr>
  </w:style>
  <w:style w:type="character" w:customStyle="1" w:styleId="CommentSubjectChar">
    <w:name w:val="Comment Subject Char"/>
    <w:basedOn w:val="CommentTextChar"/>
    <w:link w:val="CommentSubject"/>
    <w:uiPriority w:val="99"/>
    <w:semiHidden/>
    <w:rsid w:val="00C95234"/>
    <w:rPr>
      <w:rFonts w:eastAsia="SimSun" w:cs="Mangal"/>
      <w:b/>
      <w:bCs/>
      <w:kern w:val="1"/>
      <w:szCs w:val="18"/>
      <w:lang w:eastAsia="zh-CN" w:bidi="hi-IN"/>
    </w:rPr>
  </w:style>
  <w:style w:type="paragraph" w:styleId="NoSpacing">
    <w:name w:val="No Spacing"/>
    <w:link w:val="NoSpacingChar"/>
    <w:uiPriority w:val="1"/>
    <w:qFormat/>
    <w:rsid w:val="0082092C"/>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82092C"/>
    <w:rPr>
      <w:rFonts w:ascii="Calibri" w:eastAsia="Calibri" w:hAnsi="Calibri"/>
      <w:sz w:val="22"/>
      <w:szCs w:val="22"/>
      <w:lang w:eastAsia="en-US"/>
    </w:rPr>
  </w:style>
  <w:style w:type="character" w:customStyle="1" w:styleId="eop">
    <w:name w:val="eop"/>
    <w:basedOn w:val="DefaultParagraphFont"/>
    <w:rsid w:val="009E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d826c-5e31-45c9-9b04-6c25910456e1">
      <Terms xmlns="http://schemas.microsoft.com/office/infopath/2007/PartnerControls"/>
    </lcf76f155ced4ddcb4097134ff3c332f>
    <TaxCatchAll xmlns="94dcc8db-136e-4eb2-8a3f-636953334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ct:contentTypeSchema xmlns:ct="http://schemas.microsoft.com/office/2006/metadata/contentType" xmlns:ma="http://schemas.microsoft.com/office/2006/metadata/properties/metaAttributes" ct:_="" ma:_="" ma:contentTypeName="Document" ma:contentTypeID="0x010100AED4240AB1AECA45B30C5571D8135F53" ma:contentTypeVersion="13" ma:contentTypeDescription="Create a new document." ma:contentTypeScope="" ma:versionID="3bc4c30b7adcbba821bc81a61880e924">
  <xsd:schema xmlns:xsd="http://www.w3.org/2001/XMLSchema" xmlns:xs="http://www.w3.org/2001/XMLSchema" xmlns:p="http://schemas.microsoft.com/office/2006/metadata/properties" xmlns:ns2="b2ad826c-5e31-45c9-9b04-6c25910456e1" xmlns:ns3="94dcc8db-136e-4eb2-8a3f-636953334c12" targetNamespace="http://schemas.microsoft.com/office/2006/metadata/properties" ma:root="true" ma:fieldsID="fa1b663625ceb40e6b81448d8e492b1c" ns2:_="" ns3:_="">
    <xsd:import namespace="b2ad826c-5e31-45c9-9b04-6c25910456e1"/>
    <xsd:import namespace="94dcc8db-136e-4eb2-8a3f-6369533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826c-5e31-45c9-9b04-6c2591045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cc8db-136e-4eb2-8a3f-636953334c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bc13e3-ca1e-4cab-891a-f58f3baf7b3d}" ma:internalName="TaxCatchAll" ma:showField="CatchAllData" ma:web="94dcc8db-136e-4eb2-8a3f-636953334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5D69D-95FC-4CCC-9D3B-96CE787315E0}">
  <ds:schemaRefs>
    <ds:schemaRef ds:uri="http://schemas.microsoft.com/office/2006/metadata/properties"/>
    <ds:schemaRef ds:uri="http://schemas.microsoft.com/office/infopath/2007/PartnerControls"/>
    <ds:schemaRef ds:uri="b2ad826c-5e31-45c9-9b04-6c25910456e1"/>
    <ds:schemaRef ds:uri="94dcc8db-136e-4eb2-8a3f-636953334c12"/>
  </ds:schemaRefs>
</ds:datastoreItem>
</file>

<file path=customXml/itemProps2.xml><?xml version="1.0" encoding="utf-8"?>
<ds:datastoreItem xmlns:ds="http://schemas.openxmlformats.org/officeDocument/2006/customXml" ds:itemID="{953091B4-C1E3-42B2-8D07-8436A580ED19}">
  <ds:schemaRefs>
    <ds:schemaRef ds:uri="http://schemas.microsoft.com/sharepoint/v3/contenttype/forms"/>
  </ds:schemaRefs>
</ds:datastoreItem>
</file>

<file path=customXml/itemProps3.xml><?xml version="1.0" encoding="utf-8"?>
<ds:datastoreItem xmlns:ds="http://schemas.openxmlformats.org/officeDocument/2006/customXml" ds:itemID="{54C19818-3854-45A5-B956-1F621715D21F}">
  <ds:schemaRefs>
    <ds:schemaRef ds:uri="http://schemas.openxmlformats.org/officeDocument/2006/bibliography"/>
  </ds:schemaRefs>
</ds:datastoreItem>
</file>

<file path=customXml/itemProps4.xml><?xml version="1.0" encoding="utf-8"?>
<ds:datastoreItem xmlns:ds="http://schemas.openxmlformats.org/officeDocument/2006/customXml" ds:itemID="{3EAA7D85-4F26-4617-B81D-9E8A89B95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826c-5e31-45c9-9b04-6c25910456e1"/>
    <ds:schemaRef ds:uri="94dcc8db-136e-4eb2-8a3f-6369533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4194</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Nele Nisu</dc:creator>
  <cp:lastModifiedBy>Helen Madison - MKM</cp:lastModifiedBy>
  <cp:revision>2</cp:revision>
  <cp:lastPrinted>2014-04-02T13:57:00Z</cp:lastPrinted>
  <dcterms:created xsi:type="dcterms:W3CDTF">2025-04-25T13:09:00Z</dcterms:created>
  <dcterms:modified xsi:type="dcterms:W3CDTF">2025-04-25T13:09:00Z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y fmtid="{D5CDD505-2E9C-101B-9397-08002B2CF9AE}" pid="10" name="MSIP_Label_defa4170-0d19-0005-0004-bc88714345d2_Enabled">
    <vt:lpwstr>true</vt:lpwstr>
  </property>
  <property fmtid="{D5CDD505-2E9C-101B-9397-08002B2CF9AE}" pid="11" name="MSIP_Label_defa4170-0d19-0005-0004-bc88714345d2_SetDate">
    <vt:lpwstr>2025-03-25T12:44:58Z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bd8af8cc-2496-4f83-a2e9-3db678a8624b</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ContentTypeId">
    <vt:lpwstr>0x010100AED4240AB1AECA45B30C5571D8135F53</vt:lpwstr>
  </property>
  <property fmtid="{D5CDD505-2E9C-101B-9397-08002B2CF9AE}" pid="19" name="MediaServiceImageTags">
    <vt:lpwstr/>
  </property>
</Properties>
</file>